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F74" w:rsidRPr="002F4F74" w:rsidRDefault="002F4F74" w:rsidP="00C3040B">
      <w:pPr>
        <w:jc w:val="center"/>
        <w:rPr>
          <w:b/>
          <w:color w:val="000000"/>
          <w:sz w:val="22"/>
          <w:szCs w:val="22"/>
        </w:rPr>
      </w:pPr>
    </w:p>
    <w:p w:rsidR="002F4F74" w:rsidRPr="002F4F74" w:rsidRDefault="002F4F74" w:rsidP="00C3040B">
      <w:pPr>
        <w:jc w:val="center"/>
        <w:rPr>
          <w:b/>
          <w:color w:val="000000"/>
          <w:sz w:val="22"/>
          <w:szCs w:val="22"/>
        </w:rPr>
      </w:pPr>
    </w:p>
    <w:p w:rsidR="002F4F74" w:rsidRPr="002F4F74" w:rsidRDefault="002F4F74" w:rsidP="00C3040B">
      <w:pPr>
        <w:jc w:val="center"/>
        <w:rPr>
          <w:b/>
          <w:color w:val="000000"/>
          <w:sz w:val="22"/>
          <w:szCs w:val="22"/>
        </w:rPr>
      </w:pPr>
    </w:p>
    <w:p w:rsidR="002F4F74" w:rsidRPr="002F4F74" w:rsidRDefault="002F4F74" w:rsidP="00C3040B">
      <w:pPr>
        <w:jc w:val="center"/>
        <w:rPr>
          <w:b/>
          <w:color w:val="000000"/>
          <w:sz w:val="22"/>
          <w:szCs w:val="22"/>
        </w:rPr>
      </w:pPr>
    </w:p>
    <w:p w:rsidR="00C3040B" w:rsidRPr="002F4F74" w:rsidRDefault="00C3040B" w:rsidP="00C3040B">
      <w:pPr>
        <w:jc w:val="center"/>
        <w:rPr>
          <w:b/>
          <w:color w:val="000000"/>
          <w:sz w:val="22"/>
          <w:szCs w:val="22"/>
          <w:shd w:val="clear" w:color="auto" w:fill="FFFFFF"/>
        </w:rPr>
      </w:pPr>
      <w:r w:rsidRPr="002F4F74">
        <w:rPr>
          <w:b/>
          <w:color w:val="000000"/>
          <w:sz w:val="22"/>
          <w:szCs w:val="22"/>
        </w:rPr>
        <w:t>RESOLUCIÓN DE APR</w:t>
      </w:r>
      <w:r w:rsidRPr="002F4F74">
        <w:rPr>
          <w:b/>
          <w:color w:val="000000"/>
          <w:sz w:val="22"/>
          <w:szCs w:val="22"/>
          <w:shd w:val="clear" w:color="auto" w:fill="FFFFFF"/>
        </w:rPr>
        <w:t>OBACIÓN DE PLIEGOS</w:t>
      </w:r>
    </w:p>
    <w:p w:rsidR="00C3040B" w:rsidRPr="002F4F74" w:rsidRDefault="00C3040B" w:rsidP="00C3040B">
      <w:pPr>
        <w:jc w:val="center"/>
        <w:rPr>
          <w:b/>
          <w:color w:val="000000"/>
          <w:sz w:val="22"/>
          <w:szCs w:val="22"/>
          <w:shd w:val="clear" w:color="auto" w:fill="FFFFFF"/>
          <w:lang w:val="pt-PT"/>
        </w:rPr>
      </w:pPr>
      <w:bookmarkStart w:id="0" w:name="_GoBack"/>
      <w:bookmarkEnd w:id="0"/>
    </w:p>
    <w:p w:rsidR="00C3040B" w:rsidRPr="0014148B" w:rsidRDefault="0014148B" w:rsidP="00C3040B">
      <w:pPr>
        <w:jc w:val="center"/>
        <w:rPr>
          <w:color w:val="A6A6A6" w:themeColor="background1" w:themeShade="A6"/>
          <w:sz w:val="22"/>
          <w:szCs w:val="22"/>
        </w:rPr>
      </w:pPr>
      <w:r>
        <w:rPr>
          <w:b/>
          <w:color w:val="A6A6A6" w:themeColor="background1" w:themeShade="A6"/>
          <w:sz w:val="22"/>
          <w:szCs w:val="22"/>
          <w:shd w:val="clear" w:color="auto" w:fill="FFFFFF"/>
          <w:lang w:val="pt-PT"/>
        </w:rPr>
        <w:t>(INCLUIR EL NÚMERO)</w:t>
      </w:r>
    </w:p>
    <w:p w:rsidR="00C3040B" w:rsidRPr="002F4F74" w:rsidRDefault="00C3040B" w:rsidP="00C3040B">
      <w:pPr>
        <w:rPr>
          <w:color w:val="000000"/>
          <w:sz w:val="22"/>
          <w:szCs w:val="22"/>
        </w:rPr>
      </w:pPr>
    </w:p>
    <w:p w:rsidR="002F4F74" w:rsidRPr="0014148B" w:rsidRDefault="0014148B" w:rsidP="00C3040B">
      <w:pPr>
        <w:jc w:val="center"/>
        <w:rPr>
          <w:b/>
          <w:color w:val="A6A6A6" w:themeColor="background1" w:themeShade="A6"/>
          <w:sz w:val="22"/>
          <w:szCs w:val="22"/>
        </w:rPr>
      </w:pPr>
      <w:r>
        <w:rPr>
          <w:b/>
          <w:bCs/>
          <w:color w:val="A6A6A6" w:themeColor="background1" w:themeShade="A6"/>
          <w:spacing w:val="-2"/>
          <w:sz w:val="22"/>
          <w:szCs w:val="22"/>
        </w:rPr>
        <w:t>(INCLUIR EL NOMBRE DE LA ENTIDAD)</w:t>
      </w:r>
    </w:p>
    <w:p w:rsidR="0014148B" w:rsidRDefault="0014148B" w:rsidP="00C3040B">
      <w:pPr>
        <w:jc w:val="center"/>
        <w:rPr>
          <w:b/>
          <w:sz w:val="22"/>
          <w:szCs w:val="22"/>
        </w:rPr>
      </w:pPr>
    </w:p>
    <w:p w:rsidR="00C3040B" w:rsidRPr="002F4F74" w:rsidRDefault="00C3040B" w:rsidP="00C3040B">
      <w:pPr>
        <w:jc w:val="center"/>
        <w:rPr>
          <w:sz w:val="22"/>
          <w:szCs w:val="22"/>
        </w:rPr>
      </w:pPr>
      <w:r w:rsidRPr="002F4F74">
        <w:rPr>
          <w:b/>
          <w:sz w:val="22"/>
          <w:szCs w:val="22"/>
        </w:rPr>
        <w:t>CONSIDERANDO</w:t>
      </w:r>
    </w:p>
    <w:p w:rsidR="00C3040B" w:rsidRPr="002F4F74" w:rsidRDefault="00C3040B" w:rsidP="00C3040B">
      <w:pPr>
        <w:spacing w:line="100" w:lineRule="atLeast"/>
        <w:jc w:val="both"/>
        <w:rPr>
          <w:sz w:val="22"/>
          <w:szCs w:val="22"/>
        </w:rPr>
      </w:pPr>
    </w:p>
    <w:p w:rsidR="00C3040B" w:rsidRPr="002F4F74" w:rsidRDefault="00C3040B" w:rsidP="00C3040B">
      <w:pPr>
        <w:tabs>
          <w:tab w:val="left" w:pos="8080"/>
        </w:tabs>
        <w:ind w:hanging="709"/>
        <w:jc w:val="both"/>
        <w:rPr>
          <w:b/>
          <w:sz w:val="22"/>
          <w:szCs w:val="22"/>
        </w:rPr>
      </w:pPr>
      <w:r w:rsidRPr="002F4F74">
        <w:rPr>
          <w:b/>
          <w:sz w:val="22"/>
          <w:szCs w:val="22"/>
        </w:rPr>
        <w:tab/>
      </w:r>
    </w:p>
    <w:p w:rsidR="00C3040B" w:rsidRPr="002F4F74" w:rsidRDefault="00C3040B" w:rsidP="00C3040B">
      <w:pPr>
        <w:ind w:right="-1"/>
        <w:jc w:val="both"/>
        <w:rPr>
          <w:sz w:val="22"/>
          <w:szCs w:val="22"/>
        </w:rPr>
      </w:pPr>
      <w:r w:rsidRPr="002F4F74">
        <w:rPr>
          <w:b/>
          <w:sz w:val="22"/>
          <w:szCs w:val="22"/>
          <w:lang w:eastAsia="es-ES_tradnl"/>
        </w:rPr>
        <w:t xml:space="preserve">QUE, </w:t>
      </w:r>
      <w:r w:rsidRPr="002F4F74">
        <w:rPr>
          <w:sz w:val="22"/>
          <w:szCs w:val="22"/>
          <w:lang w:eastAsia="es-ES_tradnl"/>
        </w:rPr>
        <w:t>el</w:t>
      </w:r>
      <w:r w:rsidRPr="002F4F74">
        <w:rPr>
          <w:b/>
          <w:sz w:val="22"/>
          <w:szCs w:val="22"/>
          <w:lang w:eastAsia="es-ES_tradnl"/>
        </w:rPr>
        <w:t xml:space="preserve"> </w:t>
      </w:r>
      <w:r w:rsidRPr="002F4F74">
        <w:rPr>
          <w:sz w:val="22"/>
          <w:szCs w:val="22"/>
          <w:lang w:eastAsia="es-ES_tradnl"/>
        </w:rPr>
        <w:t xml:space="preserve">artículo 288 de la Constitución de la República del Ecuador, preceptúa: </w:t>
      </w:r>
      <w:r w:rsidRPr="002F4F74">
        <w:rPr>
          <w:i/>
          <w:sz w:val="22"/>
          <w:szCs w:val="22"/>
          <w:lang w:eastAsia="es-ES_tradnl"/>
        </w:rPr>
        <w:t>“</w:t>
      </w:r>
      <w:r w:rsidRPr="002F4F74">
        <w:rPr>
          <w:i/>
          <w:sz w:val="22"/>
          <w:szCs w:val="22"/>
        </w:rPr>
        <w:t>Las compras públicas cumplirán con criterios de eficiencia, transparencia, calidad, responsabilidad ambiental y social. Se priorizarán los productos y servicios nacionales, en particular los provenientes de la economía popular y solidaria, y de las micro, pequeñas y medianas unidades productivas”</w:t>
      </w:r>
      <w:r w:rsidRPr="002F4F74">
        <w:rPr>
          <w:sz w:val="22"/>
          <w:szCs w:val="22"/>
        </w:rPr>
        <w:t>.</w:t>
      </w:r>
    </w:p>
    <w:p w:rsidR="00AF4ACB" w:rsidRDefault="00AF4ACB" w:rsidP="00C3040B">
      <w:pPr>
        <w:pStyle w:val="Prrafodelista1"/>
        <w:ind w:left="0"/>
        <w:jc w:val="both"/>
        <w:rPr>
          <w:b/>
          <w:sz w:val="22"/>
          <w:szCs w:val="22"/>
        </w:rPr>
      </w:pPr>
    </w:p>
    <w:p w:rsidR="00C3040B" w:rsidRPr="008D0A92" w:rsidRDefault="00AF4ACB" w:rsidP="00C3040B">
      <w:pPr>
        <w:pStyle w:val="Prrafodelista1"/>
        <w:ind w:left="0"/>
        <w:jc w:val="both"/>
        <w:rPr>
          <w:b/>
          <w:i/>
          <w:color w:val="A6A6A6" w:themeColor="background1" w:themeShade="A6"/>
          <w:sz w:val="22"/>
          <w:szCs w:val="22"/>
        </w:rPr>
      </w:pPr>
      <w:r w:rsidRPr="008D0A92">
        <w:rPr>
          <w:b/>
          <w:i/>
          <w:color w:val="A6A6A6" w:themeColor="background1" w:themeShade="A6"/>
          <w:sz w:val="22"/>
          <w:szCs w:val="22"/>
        </w:rPr>
        <w:t>(Incluir normativa que se ajuste al tipo de procedimiento, respetando la jerarquía de la norma)</w:t>
      </w:r>
    </w:p>
    <w:p w:rsidR="00AF4ACB" w:rsidRDefault="00AF4ACB" w:rsidP="00C3040B">
      <w:pPr>
        <w:pStyle w:val="Prrafodelista1"/>
        <w:ind w:left="0"/>
        <w:jc w:val="both"/>
        <w:rPr>
          <w:b/>
          <w:sz w:val="22"/>
          <w:szCs w:val="22"/>
        </w:rPr>
      </w:pPr>
    </w:p>
    <w:p w:rsidR="008D0A92" w:rsidRPr="002F4F74" w:rsidRDefault="008D0A92" w:rsidP="00C3040B">
      <w:pPr>
        <w:pStyle w:val="Prrafodelista1"/>
        <w:ind w:left="0"/>
        <w:jc w:val="both"/>
        <w:rPr>
          <w:b/>
          <w:sz w:val="22"/>
          <w:szCs w:val="22"/>
        </w:rPr>
      </w:pPr>
      <w:r>
        <w:rPr>
          <w:b/>
          <w:sz w:val="22"/>
          <w:szCs w:val="22"/>
        </w:rPr>
        <w:t>()</w:t>
      </w:r>
    </w:p>
    <w:p w:rsidR="00C3040B" w:rsidRPr="0014148B" w:rsidRDefault="00C3040B" w:rsidP="00C3040B">
      <w:pPr>
        <w:pStyle w:val="Prrafodelista1"/>
        <w:ind w:left="0"/>
        <w:jc w:val="both"/>
        <w:rPr>
          <w:i/>
          <w:color w:val="A6A6A6" w:themeColor="background1" w:themeShade="A6"/>
          <w:sz w:val="22"/>
          <w:szCs w:val="22"/>
        </w:rPr>
      </w:pPr>
      <w:r w:rsidRPr="002F4F74">
        <w:rPr>
          <w:b/>
          <w:sz w:val="22"/>
          <w:szCs w:val="22"/>
        </w:rPr>
        <w:t>QUE,</w:t>
      </w:r>
      <w:r w:rsidRPr="002F4F74">
        <w:rPr>
          <w:sz w:val="22"/>
          <w:szCs w:val="22"/>
        </w:rPr>
        <w:t xml:space="preserve"> el artículo 6 numeral 9a de la Ley Orgánica del Sistema Nacional de Contratación Pública prescribe “</w:t>
      </w:r>
      <w:r w:rsidRPr="002F4F74">
        <w:rPr>
          <w:rFonts w:eastAsiaTheme="minorHAnsi"/>
          <w:i/>
          <w:sz w:val="22"/>
          <w:szCs w:val="22"/>
          <w:lang w:eastAsia="en-US"/>
        </w:rPr>
        <w:t>Delegación.- Es la traslación de determinadas facultades y atribuciones de un órgano superior a otro inferior, a través de la máxima autoridad, en el ejercicio de su competencia y por un tiempo determinado.</w:t>
      </w:r>
      <w:r w:rsidRPr="002F4F74">
        <w:rPr>
          <w:i/>
          <w:sz w:val="22"/>
          <w:szCs w:val="22"/>
        </w:rPr>
        <w:t xml:space="preserve"> Son delegables todas las facultades y atribuciones previstas en esta Ley para la máxima autoridad de las entidades y organismos que son parte del Sistema Nacional de Contratación Pública (…)”;</w:t>
      </w:r>
      <w:r w:rsidR="0014148B">
        <w:rPr>
          <w:i/>
          <w:sz w:val="22"/>
          <w:szCs w:val="22"/>
        </w:rPr>
        <w:t xml:space="preserve"> (</w:t>
      </w:r>
      <w:r w:rsidR="0014148B">
        <w:rPr>
          <w:i/>
          <w:color w:val="A6A6A6" w:themeColor="background1" w:themeShade="A6"/>
          <w:sz w:val="22"/>
          <w:szCs w:val="22"/>
        </w:rPr>
        <w:t>este considerando solo se deberá incluir en el caso de que la máxima autoridad haya delegado atribuciones a un funcionario de la entidad para que proceda con la aprobación de pliegos</w:t>
      </w:r>
      <w:r w:rsidR="00691B94" w:rsidRPr="00691B94">
        <w:rPr>
          <w:color w:val="A6A6A6" w:themeColor="background1" w:themeShade="A6"/>
          <w:sz w:val="22"/>
          <w:szCs w:val="22"/>
        </w:rPr>
        <w:t xml:space="preserve"> </w:t>
      </w:r>
      <w:r w:rsidR="00691B94">
        <w:rPr>
          <w:color w:val="A6A6A6" w:themeColor="background1" w:themeShade="A6"/>
          <w:sz w:val="22"/>
          <w:szCs w:val="22"/>
        </w:rPr>
        <w:t>términos de referencia/especificaciones técnicas y resolución de inicio del proceso de contratación, en el caso que existiera</w:t>
      </w:r>
      <w:r w:rsidR="0014148B">
        <w:rPr>
          <w:i/>
          <w:color w:val="A6A6A6" w:themeColor="background1" w:themeShade="A6"/>
          <w:sz w:val="22"/>
          <w:szCs w:val="22"/>
        </w:rPr>
        <w:t>)</w:t>
      </w:r>
    </w:p>
    <w:p w:rsidR="00C3040B" w:rsidRPr="002F4F74" w:rsidRDefault="00C3040B" w:rsidP="00C3040B">
      <w:pPr>
        <w:pStyle w:val="Prrafodelista1"/>
        <w:ind w:left="0"/>
        <w:jc w:val="both"/>
        <w:rPr>
          <w:b/>
          <w:color w:val="000000"/>
          <w:sz w:val="22"/>
          <w:szCs w:val="22"/>
        </w:rPr>
      </w:pPr>
    </w:p>
    <w:p w:rsidR="00D016DA" w:rsidRPr="00691B94" w:rsidRDefault="00D016DA" w:rsidP="00D016DA">
      <w:pPr>
        <w:jc w:val="both"/>
        <w:rPr>
          <w:color w:val="A6A6A6" w:themeColor="background1" w:themeShade="A6"/>
          <w:sz w:val="22"/>
          <w:szCs w:val="22"/>
        </w:rPr>
      </w:pPr>
      <w:r w:rsidRPr="002F4F74">
        <w:rPr>
          <w:b/>
          <w:bCs/>
          <w:sz w:val="22"/>
          <w:szCs w:val="22"/>
          <w:lang w:val="pt-PT"/>
        </w:rPr>
        <w:t>QUE,</w:t>
      </w:r>
      <w:r w:rsidRPr="002F4F74">
        <w:rPr>
          <w:sz w:val="22"/>
          <w:szCs w:val="22"/>
          <w:lang w:val="pt-PT"/>
        </w:rPr>
        <w:t xml:space="preserve"> </w:t>
      </w:r>
      <w:r w:rsidR="00691B94">
        <w:rPr>
          <w:sz w:val="22"/>
          <w:szCs w:val="22"/>
        </w:rPr>
        <w:t>(</w:t>
      </w:r>
      <w:r w:rsidR="00691B94">
        <w:rPr>
          <w:color w:val="A6A6A6" w:themeColor="background1" w:themeShade="A6"/>
          <w:sz w:val="22"/>
          <w:szCs w:val="22"/>
        </w:rPr>
        <w:t xml:space="preserve">incluir detalle </w:t>
      </w:r>
      <w:r w:rsidR="002235B7">
        <w:rPr>
          <w:color w:val="A6A6A6" w:themeColor="background1" w:themeShade="A6"/>
          <w:sz w:val="22"/>
          <w:szCs w:val="22"/>
        </w:rPr>
        <w:t>del</w:t>
      </w:r>
      <w:r w:rsidR="00691B94">
        <w:rPr>
          <w:color w:val="A6A6A6" w:themeColor="background1" w:themeShade="A6"/>
          <w:sz w:val="22"/>
          <w:szCs w:val="22"/>
        </w:rPr>
        <w:t xml:space="preserve"> acto administrativo a través del cual se realizó la delegación de la atribución de aprobación de pliegos, términos de referencia/especificaciones técnicas y resolución de inicio del proceso de contratación, en el caso que existiera)</w:t>
      </w:r>
    </w:p>
    <w:p w:rsidR="00D016DA" w:rsidRPr="002F4F74" w:rsidRDefault="00D016DA" w:rsidP="00D016DA">
      <w:pPr>
        <w:jc w:val="both"/>
        <w:rPr>
          <w:sz w:val="22"/>
          <w:szCs w:val="22"/>
        </w:rPr>
      </w:pPr>
    </w:p>
    <w:p w:rsidR="00D016DA" w:rsidRPr="002F4F74" w:rsidRDefault="00D016DA" w:rsidP="00D016DA">
      <w:pPr>
        <w:widowControl w:val="0"/>
        <w:autoSpaceDE w:val="0"/>
        <w:autoSpaceDN w:val="0"/>
        <w:adjustRightInd w:val="0"/>
        <w:jc w:val="both"/>
        <w:textAlignment w:val="baseline"/>
        <w:rPr>
          <w:rFonts w:eastAsia="MS Mincho"/>
          <w:bCs/>
          <w:sz w:val="22"/>
          <w:szCs w:val="22"/>
          <w:lang w:eastAsia="ar-SA"/>
        </w:rPr>
      </w:pPr>
      <w:r w:rsidRPr="002F4F74">
        <w:rPr>
          <w:rFonts w:eastAsia="MS Mincho"/>
          <w:b/>
          <w:bCs/>
          <w:sz w:val="22"/>
          <w:szCs w:val="22"/>
          <w:lang w:eastAsia="ar-SA"/>
        </w:rPr>
        <w:t>QUE,</w:t>
      </w:r>
      <w:r w:rsidRPr="002F4F74">
        <w:rPr>
          <w:rFonts w:eastAsia="MS Mincho"/>
          <w:bCs/>
          <w:sz w:val="22"/>
          <w:szCs w:val="22"/>
          <w:lang w:eastAsia="ar-SA"/>
        </w:rPr>
        <w:t xml:space="preserve"> el</w:t>
      </w:r>
      <w:r w:rsidRPr="002F4F74">
        <w:rPr>
          <w:rFonts w:eastAsia="MS Mincho"/>
          <w:sz w:val="22"/>
          <w:szCs w:val="22"/>
          <w:lang w:val="es-ES_tradnl" w:eastAsia="ar-SA"/>
        </w:rPr>
        <w:t xml:space="preserve"> artículo 47 de la Ley Orgánica del Sistema Nacional de Contratación Pública, dispone lo siguiente: </w:t>
      </w:r>
      <w:r w:rsidRPr="002F4F74">
        <w:rPr>
          <w:rFonts w:eastAsia="MS Mincho"/>
          <w:bCs/>
          <w:i/>
          <w:sz w:val="22"/>
          <w:szCs w:val="22"/>
          <w:lang w:val="es-ES_tradnl" w:eastAsia="ar-SA"/>
        </w:rPr>
        <w:t>“</w:t>
      </w:r>
      <w:r w:rsidRPr="002F4F74">
        <w:rPr>
          <w:rFonts w:eastAsia="MS Mincho"/>
          <w:bCs/>
          <w:i/>
          <w:sz w:val="22"/>
          <w:szCs w:val="22"/>
          <w:lang w:eastAsia="ar-SA"/>
        </w:rPr>
        <w:t>Para la adquisición de bienes y servicios normalizados que no consten en el catálogo electrónico, las Entidades Contratantes deberán realizar subastas inversas en las cuales los proveedores de bienes y servicios equivalentes, pujan hacia la baja el precio ofertado, en acto público o por medios electrónicos a través del Portal de COMPRAS PÚBLICAS (…)”;</w:t>
      </w:r>
    </w:p>
    <w:p w:rsidR="00D016DA" w:rsidRPr="002F4F74" w:rsidRDefault="00D016DA" w:rsidP="00C3040B">
      <w:pPr>
        <w:jc w:val="both"/>
        <w:rPr>
          <w:b/>
          <w:sz w:val="22"/>
          <w:szCs w:val="22"/>
        </w:rPr>
      </w:pPr>
    </w:p>
    <w:p w:rsidR="00C3040B" w:rsidRPr="002F4F74" w:rsidRDefault="00C3040B" w:rsidP="00C3040B">
      <w:pPr>
        <w:jc w:val="both"/>
        <w:rPr>
          <w:sz w:val="22"/>
          <w:szCs w:val="22"/>
        </w:rPr>
      </w:pPr>
      <w:r w:rsidRPr="002F4F74">
        <w:rPr>
          <w:b/>
          <w:sz w:val="22"/>
          <w:szCs w:val="22"/>
        </w:rPr>
        <w:t xml:space="preserve">QUE, </w:t>
      </w:r>
      <w:r w:rsidRPr="002F4F74">
        <w:rPr>
          <w:sz w:val="22"/>
          <w:szCs w:val="22"/>
          <w:lang w:eastAsia="es-ES_tradnl"/>
        </w:rPr>
        <w:t xml:space="preserve">en cumplimiento del artículo 22 de la Ley Orgánica del Sistema Nacional de Contratación Pública, en concordancia con los artículos 25 y 26 de su Reglamento General: </w:t>
      </w:r>
      <w:r w:rsidRPr="002F4F74">
        <w:rPr>
          <w:i/>
          <w:sz w:val="22"/>
          <w:szCs w:val="22"/>
          <w:lang w:eastAsia="es-ES_tradnl"/>
        </w:rPr>
        <w:t>“Las Entidades Contratantes, para cumplir con los objetivos del Plan Nacional de Desarrollo, sus objetivos y necesidades institucionales, formularán el Plan Anual de Contratación con el presupuesto correspondiente, de conformidad a la planificación plurianual de la Institución, asociados al Plan Nacional de Desarrollo y a los presupuestos del Estado"</w:t>
      </w:r>
      <w:r w:rsidRPr="002F4F74">
        <w:rPr>
          <w:sz w:val="22"/>
          <w:szCs w:val="22"/>
          <w:lang w:eastAsia="es-ES_tradnl"/>
        </w:rPr>
        <w:t>; mediante certificación</w:t>
      </w:r>
      <w:r w:rsidRPr="002F4F74">
        <w:rPr>
          <w:sz w:val="22"/>
          <w:szCs w:val="22"/>
        </w:rPr>
        <w:t xml:space="preserve"> PAC Nro. </w:t>
      </w:r>
      <w:r w:rsidR="00691B94">
        <w:rPr>
          <w:sz w:val="22"/>
          <w:szCs w:val="22"/>
        </w:rPr>
        <w:t>(</w:t>
      </w:r>
      <w:r w:rsidR="00691B94">
        <w:rPr>
          <w:color w:val="A6A6A6" w:themeColor="background1" w:themeShade="A6"/>
          <w:sz w:val="22"/>
          <w:szCs w:val="22"/>
        </w:rPr>
        <w:t xml:space="preserve">incluir el número de certificación PAC y la </w:t>
      </w:r>
      <w:r w:rsidR="002235B7">
        <w:rPr>
          <w:color w:val="A6A6A6" w:themeColor="background1" w:themeShade="A6"/>
          <w:sz w:val="22"/>
          <w:szCs w:val="22"/>
        </w:rPr>
        <w:t>f</w:t>
      </w:r>
      <w:r w:rsidR="00691B94">
        <w:rPr>
          <w:color w:val="A6A6A6" w:themeColor="background1" w:themeShade="A6"/>
          <w:sz w:val="22"/>
          <w:szCs w:val="22"/>
        </w:rPr>
        <w:t>echa)</w:t>
      </w:r>
      <w:r w:rsidR="00691B94">
        <w:rPr>
          <w:sz w:val="22"/>
          <w:szCs w:val="22"/>
        </w:rPr>
        <w:t>, el/la (</w:t>
      </w:r>
      <w:r w:rsidR="00691B94">
        <w:rPr>
          <w:color w:val="A6A6A6" w:themeColor="background1" w:themeShade="A6"/>
          <w:sz w:val="22"/>
          <w:szCs w:val="22"/>
        </w:rPr>
        <w:t>incluir el cargo y el nombre de la autoridad encargada de dar la certificación PAC)</w:t>
      </w:r>
      <w:r w:rsidRPr="002F4F74">
        <w:rPr>
          <w:sz w:val="22"/>
          <w:szCs w:val="22"/>
        </w:rPr>
        <w:t xml:space="preserve">, </w:t>
      </w:r>
      <w:r w:rsidR="00D016DA" w:rsidRPr="002F4F74">
        <w:rPr>
          <w:sz w:val="22"/>
          <w:szCs w:val="22"/>
        </w:rPr>
        <w:t xml:space="preserve">certificó </w:t>
      </w:r>
      <w:r w:rsidRPr="002F4F74">
        <w:rPr>
          <w:sz w:val="22"/>
          <w:szCs w:val="22"/>
        </w:rPr>
        <w:t>que</w:t>
      </w:r>
      <w:r w:rsidR="00691B94">
        <w:rPr>
          <w:color w:val="A6A6A6" w:themeColor="background1" w:themeShade="A6"/>
          <w:sz w:val="22"/>
          <w:szCs w:val="22"/>
        </w:rPr>
        <w:t>(incluir el objeto de la contratación</w:t>
      </w:r>
      <w:r w:rsidRPr="002F4F74">
        <w:rPr>
          <w:b/>
          <w:sz w:val="22"/>
          <w:szCs w:val="22"/>
        </w:rPr>
        <w:t>,</w:t>
      </w:r>
      <w:r w:rsidRPr="002F4F74">
        <w:rPr>
          <w:spacing w:val="-2"/>
          <w:sz w:val="22"/>
          <w:szCs w:val="22"/>
        </w:rPr>
        <w:t xml:space="preserve"> </w:t>
      </w:r>
      <w:r w:rsidRPr="002F4F74">
        <w:rPr>
          <w:sz w:val="22"/>
          <w:szCs w:val="22"/>
        </w:rPr>
        <w:t>consta en el Plan Anual de Contratación de</w:t>
      </w:r>
      <w:r w:rsidR="00691B94">
        <w:rPr>
          <w:sz w:val="22"/>
          <w:szCs w:val="22"/>
        </w:rPr>
        <w:t xml:space="preserve"> </w:t>
      </w:r>
      <w:r w:rsidR="00691B94">
        <w:rPr>
          <w:color w:val="A6A6A6" w:themeColor="background1" w:themeShade="A6"/>
          <w:sz w:val="22"/>
          <w:szCs w:val="22"/>
        </w:rPr>
        <w:t xml:space="preserve">(incluir el nombre de la entidad) </w:t>
      </w:r>
      <w:r w:rsidR="00D016DA" w:rsidRPr="002F4F74">
        <w:rPr>
          <w:sz w:val="22"/>
          <w:szCs w:val="22"/>
        </w:rPr>
        <w:t xml:space="preserve">de acuerdo a lo Planificado por </w:t>
      </w:r>
      <w:r w:rsidR="00691B94">
        <w:rPr>
          <w:color w:val="A6A6A6" w:themeColor="background1" w:themeShade="A6"/>
          <w:sz w:val="22"/>
          <w:szCs w:val="22"/>
        </w:rPr>
        <w:t>(incluir el nombre de la unidad requirente de la entidad, de ser posible)</w:t>
      </w:r>
      <w:r w:rsidRPr="002F4F74">
        <w:rPr>
          <w:sz w:val="22"/>
          <w:szCs w:val="22"/>
        </w:rPr>
        <w:t>;</w:t>
      </w:r>
    </w:p>
    <w:p w:rsidR="00C3040B" w:rsidRPr="002F4F74" w:rsidRDefault="00C3040B" w:rsidP="00C3040B">
      <w:pPr>
        <w:jc w:val="both"/>
        <w:rPr>
          <w:sz w:val="22"/>
          <w:szCs w:val="22"/>
        </w:rPr>
      </w:pPr>
    </w:p>
    <w:p w:rsidR="00C3040B" w:rsidRPr="006D0BBD" w:rsidRDefault="00C3040B" w:rsidP="00C3040B">
      <w:pPr>
        <w:spacing w:line="20" w:lineRule="atLeast"/>
        <w:jc w:val="both"/>
        <w:rPr>
          <w:color w:val="A6A6A6" w:themeColor="background1" w:themeShade="A6"/>
          <w:spacing w:val="-2"/>
          <w:sz w:val="22"/>
          <w:szCs w:val="22"/>
        </w:rPr>
      </w:pPr>
      <w:r w:rsidRPr="002F4F74">
        <w:rPr>
          <w:b/>
          <w:color w:val="000000"/>
          <w:sz w:val="22"/>
          <w:szCs w:val="22"/>
        </w:rPr>
        <w:t xml:space="preserve">QUE, </w:t>
      </w:r>
      <w:r w:rsidRPr="002F4F74">
        <w:rPr>
          <w:color w:val="000000"/>
          <w:sz w:val="22"/>
          <w:szCs w:val="22"/>
        </w:rPr>
        <w:t>de conformidad con el artículo 24 de la Ley Orgánica del Sistema Nacional de Contratación Pública y el artículo 27 de su Reglamento General, el Director Nacional Financiero</w:t>
      </w:r>
      <w:r w:rsidR="006D0BBD">
        <w:rPr>
          <w:color w:val="000000"/>
          <w:sz w:val="22"/>
          <w:szCs w:val="22"/>
        </w:rPr>
        <w:t xml:space="preserve"> </w:t>
      </w:r>
      <w:r w:rsidR="006D0BBD">
        <w:rPr>
          <w:color w:val="A6A6A6" w:themeColor="background1" w:themeShade="A6"/>
          <w:sz w:val="22"/>
          <w:szCs w:val="22"/>
        </w:rPr>
        <w:t xml:space="preserve">(o quien haga sus veces) </w:t>
      </w:r>
      <w:r w:rsidRPr="002F4F74">
        <w:rPr>
          <w:color w:val="000000"/>
          <w:sz w:val="22"/>
          <w:szCs w:val="22"/>
        </w:rPr>
        <w:t xml:space="preserve">, mediante memorando </w:t>
      </w:r>
      <w:r w:rsidR="006D0BBD">
        <w:rPr>
          <w:color w:val="A6A6A6" w:themeColor="background1" w:themeShade="A6"/>
          <w:sz w:val="22"/>
          <w:szCs w:val="22"/>
          <w:lang w:eastAsia="hi-IN" w:bidi="hi-IN"/>
        </w:rPr>
        <w:t>(incluir el número del memorando)</w:t>
      </w:r>
      <w:r w:rsidRPr="002F4F74">
        <w:rPr>
          <w:sz w:val="22"/>
          <w:szCs w:val="22"/>
          <w:lang w:val="es-EC" w:eastAsia="hi-IN" w:bidi="hi-IN"/>
        </w:rPr>
        <w:t>,</w:t>
      </w:r>
      <w:r w:rsidRPr="002F4F74">
        <w:rPr>
          <w:color w:val="000000"/>
          <w:sz w:val="22"/>
          <w:szCs w:val="22"/>
        </w:rPr>
        <w:t xml:space="preserve"> certificó la disponibilidad presupuestaria para la </w:t>
      </w:r>
      <w:r w:rsidR="006D0BBD">
        <w:rPr>
          <w:b/>
          <w:color w:val="A6A6A6" w:themeColor="background1" w:themeShade="A6"/>
          <w:sz w:val="22"/>
          <w:szCs w:val="22"/>
        </w:rPr>
        <w:t>(incluir el objeto del contrato)</w:t>
      </w:r>
      <w:r w:rsidRPr="002F4F74">
        <w:rPr>
          <w:sz w:val="22"/>
          <w:szCs w:val="22"/>
          <w:lang w:val="es-EC"/>
        </w:rPr>
        <w:t>,</w:t>
      </w:r>
      <w:r w:rsidRPr="002F4F74">
        <w:rPr>
          <w:b/>
          <w:sz w:val="22"/>
          <w:szCs w:val="22"/>
          <w:lang w:val="es-MX"/>
        </w:rPr>
        <w:t xml:space="preserve"> </w:t>
      </w:r>
      <w:r w:rsidRPr="002F4F74">
        <w:rPr>
          <w:spacing w:val="-2"/>
          <w:sz w:val="22"/>
          <w:szCs w:val="22"/>
          <w:lang w:val="es-EC" w:eastAsia="hi-IN" w:bidi="hi-IN"/>
        </w:rPr>
        <w:t xml:space="preserve">con cargo a los fondos provenientes de la  partida presupuestaria </w:t>
      </w:r>
      <w:r w:rsidRPr="002F4F74">
        <w:rPr>
          <w:b/>
          <w:sz w:val="22"/>
          <w:szCs w:val="22"/>
          <w:lang w:val="es-EC"/>
        </w:rPr>
        <w:t xml:space="preserve">No. </w:t>
      </w:r>
      <w:r w:rsidR="006D0BBD">
        <w:rPr>
          <w:b/>
          <w:color w:val="A6A6A6" w:themeColor="background1" w:themeShade="A6"/>
          <w:sz w:val="22"/>
          <w:szCs w:val="22"/>
          <w:lang w:val="es-EC"/>
        </w:rPr>
        <w:t>(incluir)</w:t>
      </w:r>
      <w:r w:rsidRPr="002F4F74">
        <w:rPr>
          <w:sz w:val="22"/>
          <w:szCs w:val="22"/>
          <w:lang w:val="es-EC"/>
        </w:rPr>
        <w:t xml:space="preserve"> denominada</w:t>
      </w:r>
      <w:r w:rsidRPr="002F4F74">
        <w:rPr>
          <w:b/>
          <w:sz w:val="22"/>
          <w:szCs w:val="22"/>
          <w:lang w:val="es-EC"/>
        </w:rPr>
        <w:t xml:space="preserve"> </w:t>
      </w:r>
      <w:r w:rsidR="006D0BBD">
        <w:rPr>
          <w:b/>
          <w:color w:val="A6A6A6" w:themeColor="background1" w:themeShade="A6"/>
          <w:sz w:val="22"/>
          <w:szCs w:val="22"/>
          <w:lang w:val="es-EC"/>
        </w:rPr>
        <w:t>(incluir la denominación con la que consta en el sistema financiero)</w:t>
      </w:r>
      <w:r w:rsidRPr="002F4F74">
        <w:rPr>
          <w:spacing w:val="-2"/>
          <w:sz w:val="22"/>
          <w:szCs w:val="22"/>
        </w:rPr>
        <w:t xml:space="preserve"> </w:t>
      </w:r>
      <w:r w:rsidRPr="002F4F74">
        <w:rPr>
          <w:color w:val="000000"/>
          <w:sz w:val="22"/>
          <w:szCs w:val="22"/>
        </w:rPr>
        <w:t xml:space="preserve">de acuerdo con la certificación No. </w:t>
      </w:r>
      <w:r w:rsidR="006D0BBD">
        <w:rPr>
          <w:color w:val="A6A6A6" w:themeColor="background1" w:themeShade="A6"/>
          <w:sz w:val="22"/>
          <w:szCs w:val="22"/>
        </w:rPr>
        <w:t>(</w:t>
      </w:r>
      <w:r w:rsidR="00DB7EC7">
        <w:rPr>
          <w:color w:val="A6A6A6" w:themeColor="background1" w:themeShade="A6"/>
          <w:sz w:val="22"/>
          <w:szCs w:val="22"/>
        </w:rPr>
        <w:t>incluir</w:t>
      </w:r>
      <w:r w:rsidR="006D0BBD">
        <w:rPr>
          <w:color w:val="A6A6A6" w:themeColor="background1" w:themeShade="A6"/>
          <w:sz w:val="22"/>
          <w:szCs w:val="22"/>
        </w:rPr>
        <w:t>)</w:t>
      </w:r>
      <w:r w:rsidRPr="002F4F74">
        <w:rPr>
          <w:color w:val="000000"/>
          <w:sz w:val="22"/>
          <w:szCs w:val="22"/>
        </w:rPr>
        <w:t xml:space="preserve"> de </w:t>
      </w:r>
      <w:r w:rsidR="006D0BBD">
        <w:rPr>
          <w:color w:val="A6A6A6" w:themeColor="background1" w:themeShade="A6"/>
          <w:sz w:val="22"/>
          <w:szCs w:val="22"/>
        </w:rPr>
        <w:t>(incluir la fecha),</w:t>
      </w:r>
      <w:r w:rsidR="002C5C92" w:rsidRPr="002F4F74">
        <w:rPr>
          <w:color w:val="000000"/>
          <w:sz w:val="22"/>
          <w:szCs w:val="22"/>
        </w:rPr>
        <w:t xml:space="preserve"> por el</w:t>
      </w:r>
      <w:r w:rsidRPr="002F4F74">
        <w:rPr>
          <w:color w:val="000000"/>
          <w:sz w:val="22"/>
          <w:szCs w:val="22"/>
        </w:rPr>
        <w:t xml:space="preserve"> valor </w:t>
      </w:r>
      <w:r w:rsidR="006D0BBD">
        <w:rPr>
          <w:color w:val="A6A6A6" w:themeColor="background1" w:themeShade="A6"/>
          <w:sz w:val="22"/>
          <w:szCs w:val="22"/>
        </w:rPr>
        <w:t>(incluir la cifra en números y en letras)</w:t>
      </w:r>
    </w:p>
    <w:p w:rsidR="00C3040B" w:rsidRPr="002F4F74" w:rsidRDefault="00C3040B" w:rsidP="00C3040B">
      <w:pPr>
        <w:spacing w:line="20" w:lineRule="atLeast"/>
        <w:jc w:val="both"/>
        <w:rPr>
          <w:spacing w:val="-2"/>
          <w:sz w:val="22"/>
          <w:szCs w:val="22"/>
        </w:rPr>
      </w:pPr>
    </w:p>
    <w:p w:rsidR="00284B85" w:rsidRPr="002F4F74" w:rsidRDefault="00284B85" w:rsidP="00284B85">
      <w:pPr>
        <w:widowControl w:val="0"/>
        <w:autoSpaceDE w:val="0"/>
        <w:autoSpaceDN w:val="0"/>
        <w:adjustRightInd w:val="0"/>
        <w:jc w:val="both"/>
        <w:textAlignment w:val="baseline"/>
        <w:rPr>
          <w:rFonts w:eastAsia="MS Mincho"/>
          <w:i/>
          <w:sz w:val="22"/>
          <w:szCs w:val="22"/>
          <w:lang w:val="es-ES_tradnl" w:eastAsia="ar-SA"/>
        </w:rPr>
      </w:pPr>
      <w:r w:rsidRPr="002F4F74">
        <w:rPr>
          <w:rFonts w:eastAsia="MS Mincho"/>
          <w:b/>
          <w:sz w:val="22"/>
          <w:szCs w:val="22"/>
          <w:lang w:val="es-ES_tradnl" w:eastAsia="ar-SA"/>
        </w:rPr>
        <w:t xml:space="preserve">QUE, </w:t>
      </w:r>
      <w:r w:rsidRPr="002F4F74">
        <w:rPr>
          <w:rFonts w:eastAsia="MS Mincho"/>
          <w:sz w:val="22"/>
          <w:szCs w:val="22"/>
          <w:lang w:val="es-ES_tradnl" w:eastAsia="ar-SA"/>
        </w:rPr>
        <w:t xml:space="preserve">el primer inciso del artículo 44 del Reglamento a la Ley Orgánica del Sistema Nacional de Contratación Pública dispone: </w:t>
      </w:r>
      <w:r w:rsidRPr="002F4F74">
        <w:rPr>
          <w:rFonts w:eastAsia="MS Mincho"/>
          <w:i/>
          <w:sz w:val="22"/>
          <w:szCs w:val="22"/>
          <w:lang w:val="es-ES_tradnl" w:eastAsia="ar-SA"/>
        </w:rPr>
        <w:t xml:space="preserve">“Procedencia.- La subasta inversa electrónica se realizará cuando las entidades contratantes requieran adquirir bienes y servicios normalizados cuya cuantía supere el monto equivalente al 0,0000002 del Presupuesto Inicial del Estado, que no se puedan contratar a través del procedimiento de Compras por Catálogo Electrónico, y en la que los proveedores de dichos bienes y servicios, pujan hacia la baja el precio ofertado por medios electrónicos a través del Portal </w:t>
      </w:r>
      <w:hyperlink r:id="rId6" w:history="1">
        <w:r w:rsidRPr="002F4F74">
          <w:rPr>
            <w:rFonts w:eastAsia="MS Mincho"/>
            <w:i/>
            <w:color w:val="002AFF"/>
            <w:sz w:val="22"/>
            <w:szCs w:val="22"/>
            <w:u w:val="single"/>
            <w:lang w:val="es-ES_tradnl" w:eastAsia="ar-SA"/>
          </w:rPr>
          <w:t>www.compraspublicas.gob.ec</w:t>
        </w:r>
      </w:hyperlink>
      <w:r w:rsidRPr="002F4F74">
        <w:rPr>
          <w:rFonts w:eastAsia="MS Mincho"/>
          <w:i/>
          <w:color w:val="002AFF"/>
          <w:sz w:val="22"/>
          <w:szCs w:val="22"/>
          <w:u w:val="single"/>
          <w:lang w:val="es-ES_tradnl" w:eastAsia="ar-SA"/>
        </w:rPr>
        <w:t>.</w:t>
      </w:r>
      <w:r w:rsidRPr="002F4F74">
        <w:rPr>
          <w:rFonts w:eastAsia="MS Mincho"/>
          <w:i/>
          <w:sz w:val="22"/>
          <w:szCs w:val="22"/>
          <w:lang w:val="es-ES_tradnl" w:eastAsia="ar-SA"/>
        </w:rPr>
        <w:t xml:space="preserve"> ”;</w:t>
      </w:r>
    </w:p>
    <w:p w:rsidR="00284B85" w:rsidRPr="002F4F74" w:rsidRDefault="00284B85" w:rsidP="00C3040B">
      <w:pPr>
        <w:tabs>
          <w:tab w:val="left" w:pos="8080"/>
        </w:tabs>
        <w:jc w:val="both"/>
        <w:rPr>
          <w:b/>
          <w:color w:val="000000"/>
          <w:sz w:val="22"/>
          <w:szCs w:val="22"/>
          <w:lang w:val="es-ES_tradnl"/>
        </w:rPr>
      </w:pPr>
    </w:p>
    <w:p w:rsidR="00C3040B" w:rsidRPr="002F4F74" w:rsidRDefault="00C3040B" w:rsidP="00C3040B">
      <w:pPr>
        <w:tabs>
          <w:tab w:val="left" w:pos="8080"/>
        </w:tabs>
        <w:jc w:val="both"/>
        <w:rPr>
          <w:i/>
          <w:sz w:val="22"/>
          <w:szCs w:val="22"/>
        </w:rPr>
      </w:pPr>
      <w:r w:rsidRPr="002F4F74">
        <w:rPr>
          <w:b/>
          <w:color w:val="000000"/>
          <w:sz w:val="22"/>
          <w:szCs w:val="22"/>
        </w:rPr>
        <w:t>QUE,</w:t>
      </w:r>
      <w:r w:rsidRPr="002F4F74">
        <w:rPr>
          <w:color w:val="000000"/>
          <w:sz w:val="22"/>
          <w:szCs w:val="22"/>
        </w:rPr>
        <w:t xml:space="preserve"> el </w:t>
      </w:r>
      <w:r w:rsidR="00284B85" w:rsidRPr="002F4F74">
        <w:rPr>
          <w:color w:val="000000"/>
          <w:sz w:val="22"/>
          <w:szCs w:val="22"/>
        </w:rPr>
        <w:t xml:space="preserve">primer inciso del </w:t>
      </w:r>
      <w:r w:rsidRPr="002F4F74">
        <w:rPr>
          <w:color w:val="000000"/>
          <w:sz w:val="22"/>
          <w:szCs w:val="22"/>
        </w:rPr>
        <w:t xml:space="preserve">artículo </w:t>
      </w:r>
      <w:r w:rsidRPr="002F4F74">
        <w:rPr>
          <w:color w:val="000000"/>
          <w:sz w:val="22"/>
          <w:szCs w:val="22"/>
          <w:lang w:eastAsia="en-US"/>
        </w:rPr>
        <w:t xml:space="preserve">20 </w:t>
      </w:r>
      <w:r w:rsidRPr="002F4F74">
        <w:rPr>
          <w:color w:val="000000"/>
          <w:sz w:val="22"/>
          <w:szCs w:val="22"/>
        </w:rPr>
        <w:t xml:space="preserve">del Reglamento General de la Ley Orgánica del Sistema Nacional de Contratación Pública, establece: </w:t>
      </w:r>
      <w:r w:rsidRPr="002F4F74">
        <w:rPr>
          <w:i/>
          <w:color w:val="000000"/>
          <w:sz w:val="22"/>
          <w:szCs w:val="22"/>
        </w:rPr>
        <w:t xml:space="preserve">"La entidad contratante elaborará los pliegos para cada contratación, para lo cual deberá observar los modelos elaborados por el SERCOP que sean aplicables. Los Pliegos serán aprobados por la máxima autoridad de la entidad contratante o su delegado (...)"; </w:t>
      </w:r>
    </w:p>
    <w:p w:rsidR="00C3040B" w:rsidRPr="002F4F74" w:rsidRDefault="00C3040B" w:rsidP="00C3040B">
      <w:pPr>
        <w:tabs>
          <w:tab w:val="clear" w:pos="708"/>
        </w:tabs>
        <w:jc w:val="both"/>
        <w:rPr>
          <w:b/>
          <w:color w:val="000000"/>
          <w:sz w:val="22"/>
          <w:szCs w:val="22"/>
          <w:highlight w:val="yellow"/>
        </w:rPr>
      </w:pPr>
    </w:p>
    <w:p w:rsidR="00284B85" w:rsidRPr="002F4F74" w:rsidRDefault="00284B85" w:rsidP="00284B85">
      <w:pPr>
        <w:ind w:left="17"/>
        <w:jc w:val="both"/>
        <w:rPr>
          <w:i/>
          <w:color w:val="000000"/>
          <w:sz w:val="22"/>
          <w:szCs w:val="22"/>
        </w:rPr>
      </w:pPr>
      <w:r w:rsidRPr="002F4F74">
        <w:rPr>
          <w:b/>
          <w:color w:val="000000"/>
          <w:sz w:val="22"/>
          <w:szCs w:val="22"/>
        </w:rPr>
        <w:t>QUE</w:t>
      </w:r>
      <w:r w:rsidRPr="002F4F74">
        <w:rPr>
          <w:color w:val="000000"/>
          <w:sz w:val="22"/>
          <w:szCs w:val="22"/>
        </w:rPr>
        <w:t xml:space="preserve">,  el artículo 18 del Reglamento de Aplicación de la Ley Orgánica del Sistema Nacional de Contratación Pública establece que; </w:t>
      </w:r>
      <w:r w:rsidRPr="002F4F74">
        <w:rPr>
          <w:i/>
          <w:color w:val="000000"/>
          <w:sz w:val="22"/>
          <w:szCs w:val="22"/>
        </w:rPr>
        <w:t>“Para cada proceso de contratación (…)2. Subasta inversa, cuyo presupuesto referencial sea superior al valor que resulte de multiplicar el coeficiente 0.000002 por el monto del Presupuesto Inicial del Estado; se conformará la correspondiente Comisión Técnica integrada de la  siguiente manera: 1. Un profesional designado por la máxima autoridad, quien la presidirá; 2. El titular del área requirente o su delegado; y, 3. Un profesional afín al objeto de la contratación designado por la máxima autoridad o su delegado. Los miembros de la Comisión Técnica serán funcionarios o servidores de la entidad contratante”</w:t>
      </w:r>
    </w:p>
    <w:p w:rsidR="00284B85" w:rsidRPr="002F4F74" w:rsidRDefault="00284B85" w:rsidP="00C3040B">
      <w:pPr>
        <w:ind w:left="17"/>
        <w:jc w:val="both"/>
        <w:rPr>
          <w:b/>
          <w:color w:val="000000"/>
          <w:sz w:val="22"/>
          <w:szCs w:val="22"/>
        </w:rPr>
      </w:pPr>
    </w:p>
    <w:p w:rsidR="00C3040B" w:rsidRPr="002F4F74" w:rsidRDefault="00C3040B" w:rsidP="00C3040B">
      <w:pPr>
        <w:ind w:left="17"/>
        <w:jc w:val="both"/>
        <w:rPr>
          <w:sz w:val="22"/>
          <w:szCs w:val="22"/>
        </w:rPr>
      </w:pPr>
      <w:r w:rsidRPr="002F4F74">
        <w:rPr>
          <w:b/>
          <w:color w:val="000000"/>
          <w:sz w:val="22"/>
          <w:szCs w:val="22"/>
        </w:rPr>
        <w:t xml:space="preserve">QUE, </w:t>
      </w:r>
      <w:r w:rsidRPr="002F4F74">
        <w:rPr>
          <w:color w:val="000000"/>
          <w:sz w:val="22"/>
          <w:szCs w:val="22"/>
        </w:rPr>
        <w:t xml:space="preserve">mediante </w:t>
      </w:r>
      <w:r w:rsidR="002C5C92" w:rsidRPr="002F4F74">
        <w:rPr>
          <w:color w:val="000000"/>
          <w:sz w:val="22"/>
          <w:szCs w:val="22"/>
        </w:rPr>
        <w:t xml:space="preserve">documento denominado </w:t>
      </w:r>
      <w:r w:rsidR="0086798B">
        <w:rPr>
          <w:i/>
          <w:color w:val="A6A6A6" w:themeColor="background1" w:themeShade="A6"/>
          <w:sz w:val="22"/>
          <w:szCs w:val="22"/>
        </w:rPr>
        <w:t>(incluir el documento mediante el cual se realizó la identificación de la necesidad del bien o servicio a adquirir)</w:t>
      </w:r>
      <w:r w:rsidR="00D4541F" w:rsidRPr="002F4F74">
        <w:rPr>
          <w:sz w:val="22"/>
          <w:szCs w:val="22"/>
        </w:rPr>
        <w:t>”,</w:t>
      </w:r>
      <w:r w:rsidR="00D4541F" w:rsidRPr="002F4F74">
        <w:rPr>
          <w:spacing w:val="-2"/>
          <w:sz w:val="22"/>
          <w:szCs w:val="22"/>
        </w:rPr>
        <w:t xml:space="preserve"> </w:t>
      </w:r>
      <w:r w:rsidR="002C5C92" w:rsidRPr="002F4F74">
        <w:rPr>
          <w:i/>
          <w:color w:val="000000"/>
          <w:sz w:val="22"/>
          <w:szCs w:val="22"/>
        </w:rPr>
        <w:t xml:space="preserve"> </w:t>
      </w:r>
      <w:r w:rsidR="002C5C92" w:rsidRPr="002F4F74">
        <w:rPr>
          <w:color w:val="000000"/>
          <w:sz w:val="22"/>
          <w:szCs w:val="22"/>
        </w:rPr>
        <w:t xml:space="preserve">elaborado por </w:t>
      </w:r>
      <w:r w:rsidR="008E2CD3">
        <w:rPr>
          <w:color w:val="000000"/>
          <w:sz w:val="22"/>
          <w:szCs w:val="22"/>
        </w:rPr>
        <w:t>(</w:t>
      </w:r>
      <w:r w:rsidR="008E2CD3">
        <w:rPr>
          <w:color w:val="A6A6A6" w:themeColor="background1" w:themeShade="A6"/>
          <w:sz w:val="22"/>
          <w:szCs w:val="22"/>
        </w:rPr>
        <w:t>incluir el nombre y cargo de las personas que lo elaboraron, revisaron y aprobaron)</w:t>
      </w:r>
      <w:r w:rsidR="002C5C92" w:rsidRPr="002F4F74">
        <w:rPr>
          <w:color w:val="000000"/>
          <w:sz w:val="22"/>
          <w:szCs w:val="22"/>
        </w:rPr>
        <w:t xml:space="preserve">, manifiestan que el objeto de la contratación es: </w:t>
      </w:r>
      <w:r w:rsidR="002C5C92" w:rsidRPr="002F4F74">
        <w:rPr>
          <w:i/>
          <w:color w:val="000000"/>
          <w:sz w:val="22"/>
          <w:szCs w:val="22"/>
        </w:rPr>
        <w:t>“</w:t>
      </w:r>
      <w:r w:rsidR="008E2CD3">
        <w:rPr>
          <w:i/>
          <w:color w:val="A6A6A6" w:themeColor="background1" w:themeShade="A6"/>
          <w:sz w:val="22"/>
          <w:szCs w:val="22"/>
        </w:rPr>
        <w:t>(incluir el objeto de la contratación)</w:t>
      </w:r>
      <w:r w:rsidRPr="002F4F74">
        <w:rPr>
          <w:sz w:val="22"/>
          <w:szCs w:val="22"/>
        </w:rPr>
        <w:t>;</w:t>
      </w:r>
    </w:p>
    <w:p w:rsidR="00D4541F" w:rsidRPr="002F4F74" w:rsidRDefault="00D4541F" w:rsidP="00C3040B">
      <w:pPr>
        <w:ind w:left="17"/>
        <w:jc w:val="both"/>
        <w:rPr>
          <w:sz w:val="22"/>
          <w:szCs w:val="22"/>
        </w:rPr>
      </w:pPr>
    </w:p>
    <w:p w:rsidR="00D4541F" w:rsidRPr="002165DC" w:rsidRDefault="00D4541F" w:rsidP="00C3040B">
      <w:pPr>
        <w:ind w:left="17"/>
        <w:jc w:val="both"/>
        <w:rPr>
          <w:color w:val="A6A6A6" w:themeColor="background1" w:themeShade="A6"/>
          <w:sz w:val="22"/>
          <w:szCs w:val="22"/>
        </w:rPr>
      </w:pPr>
      <w:r w:rsidRPr="002F4F74">
        <w:rPr>
          <w:b/>
          <w:color w:val="000000"/>
          <w:sz w:val="22"/>
          <w:szCs w:val="22"/>
        </w:rPr>
        <w:t xml:space="preserve">QUE, </w:t>
      </w:r>
      <w:r w:rsidRPr="002F4F74">
        <w:rPr>
          <w:color w:val="000000"/>
          <w:sz w:val="22"/>
          <w:szCs w:val="22"/>
        </w:rPr>
        <w:t>mediante documento denominado “</w:t>
      </w:r>
      <w:r w:rsidRPr="002F4F74">
        <w:rPr>
          <w:i/>
          <w:color w:val="000000"/>
          <w:sz w:val="22"/>
          <w:szCs w:val="22"/>
        </w:rPr>
        <w:t>ESTUDIO PREVIO PARA OBTENER PRESUPUESTO REFERENCIAL</w:t>
      </w:r>
      <w:r w:rsidR="002165DC">
        <w:rPr>
          <w:i/>
          <w:color w:val="000000"/>
          <w:sz w:val="22"/>
          <w:szCs w:val="22"/>
        </w:rPr>
        <w:t xml:space="preserve"> PARA (</w:t>
      </w:r>
      <w:r w:rsidR="002165DC">
        <w:rPr>
          <w:i/>
          <w:color w:val="A6A6A6" w:themeColor="background1" w:themeShade="A6"/>
          <w:sz w:val="22"/>
          <w:szCs w:val="22"/>
        </w:rPr>
        <w:t>incluir objeto de la contratación)</w:t>
      </w:r>
      <w:r w:rsidRPr="002F4F74">
        <w:rPr>
          <w:sz w:val="22"/>
          <w:szCs w:val="22"/>
        </w:rPr>
        <w:t>,</w:t>
      </w:r>
      <w:r w:rsidRPr="002F4F74">
        <w:rPr>
          <w:spacing w:val="-2"/>
          <w:sz w:val="22"/>
          <w:szCs w:val="22"/>
        </w:rPr>
        <w:t xml:space="preserve"> </w:t>
      </w:r>
      <w:r w:rsidRPr="002F4F74">
        <w:rPr>
          <w:sz w:val="22"/>
          <w:szCs w:val="22"/>
        </w:rPr>
        <w:t xml:space="preserve"> </w:t>
      </w:r>
      <w:r w:rsidR="002165DC">
        <w:rPr>
          <w:color w:val="000000"/>
          <w:sz w:val="22"/>
          <w:szCs w:val="22"/>
        </w:rPr>
        <w:t>(</w:t>
      </w:r>
      <w:r w:rsidR="002165DC">
        <w:rPr>
          <w:color w:val="A6A6A6" w:themeColor="background1" w:themeShade="A6"/>
          <w:sz w:val="22"/>
          <w:szCs w:val="22"/>
        </w:rPr>
        <w:t>incluir el nombre y cargo de las personas que lo elaboraron, revisaron y aprobaron)</w:t>
      </w:r>
      <w:r w:rsidR="00A37010" w:rsidRPr="002F4F74">
        <w:rPr>
          <w:color w:val="000000"/>
          <w:sz w:val="22"/>
          <w:szCs w:val="22"/>
        </w:rPr>
        <w:t xml:space="preserve">, se </w:t>
      </w:r>
      <w:r w:rsidRPr="002F4F74">
        <w:rPr>
          <w:sz w:val="22"/>
          <w:szCs w:val="22"/>
        </w:rPr>
        <w:t xml:space="preserve"> incluye que “</w:t>
      </w:r>
      <w:r w:rsidRPr="002F4F74">
        <w:rPr>
          <w:i/>
          <w:sz w:val="22"/>
          <w:szCs w:val="22"/>
        </w:rPr>
        <w:t>El presupuesto referencial de la contratación alcanza la suma de</w:t>
      </w:r>
      <w:r w:rsidR="00A37010" w:rsidRPr="002F4F74">
        <w:rPr>
          <w:i/>
          <w:sz w:val="22"/>
          <w:szCs w:val="22"/>
        </w:rPr>
        <w:t xml:space="preserve"> </w:t>
      </w:r>
      <w:r w:rsidR="002165DC">
        <w:rPr>
          <w:i/>
          <w:color w:val="A6A6A6" w:themeColor="background1" w:themeShade="A6"/>
          <w:sz w:val="22"/>
          <w:szCs w:val="22"/>
        </w:rPr>
        <w:t>(incluir monto en números y letras)</w:t>
      </w:r>
    </w:p>
    <w:p w:rsidR="00C3040B" w:rsidRPr="002F4F74" w:rsidRDefault="00C3040B" w:rsidP="00C3040B">
      <w:pPr>
        <w:ind w:left="17"/>
        <w:jc w:val="both"/>
        <w:rPr>
          <w:sz w:val="22"/>
          <w:szCs w:val="22"/>
          <w:lang w:eastAsia="es-ES_tradnl"/>
        </w:rPr>
      </w:pPr>
    </w:p>
    <w:p w:rsidR="00C3040B" w:rsidRPr="00AF4ACB" w:rsidRDefault="00C3040B" w:rsidP="00AF4ACB">
      <w:pPr>
        <w:ind w:left="17"/>
        <w:jc w:val="both"/>
        <w:rPr>
          <w:color w:val="A6A6A6" w:themeColor="background1" w:themeShade="A6"/>
          <w:sz w:val="22"/>
          <w:szCs w:val="22"/>
        </w:rPr>
      </w:pPr>
      <w:r w:rsidRPr="002F4F74">
        <w:rPr>
          <w:b/>
          <w:color w:val="000000"/>
          <w:sz w:val="22"/>
          <w:szCs w:val="22"/>
        </w:rPr>
        <w:t>QUE,</w:t>
      </w:r>
      <w:r w:rsidR="0023362F" w:rsidRPr="002F4F74">
        <w:rPr>
          <w:b/>
          <w:color w:val="000000"/>
          <w:sz w:val="22"/>
          <w:szCs w:val="22"/>
        </w:rPr>
        <w:t xml:space="preserve"> </w:t>
      </w:r>
      <w:r w:rsidR="0023362F" w:rsidRPr="002F4F74">
        <w:rPr>
          <w:color w:val="000000"/>
          <w:sz w:val="22"/>
          <w:szCs w:val="22"/>
        </w:rPr>
        <w:t xml:space="preserve">mediante memorando </w:t>
      </w:r>
      <w:r w:rsidR="00084FBC">
        <w:rPr>
          <w:color w:val="A6A6A6" w:themeColor="background1" w:themeShade="A6"/>
          <w:sz w:val="22"/>
          <w:szCs w:val="22"/>
        </w:rPr>
        <w:t xml:space="preserve">(incluir número de memorando y fecha ), </w:t>
      </w:r>
      <w:r w:rsidR="0023362F" w:rsidRPr="002F4F74">
        <w:rPr>
          <w:color w:val="000000"/>
          <w:sz w:val="22"/>
          <w:szCs w:val="22"/>
        </w:rPr>
        <w:t xml:space="preserve"> el</w:t>
      </w:r>
      <w:r w:rsidR="00084FBC">
        <w:rPr>
          <w:color w:val="000000"/>
          <w:sz w:val="22"/>
          <w:szCs w:val="22"/>
        </w:rPr>
        <w:t xml:space="preserve">/la </w:t>
      </w:r>
      <w:r w:rsidR="00084FBC">
        <w:rPr>
          <w:color w:val="A6A6A6" w:themeColor="background1" w:themeShade="A6"/>
          <w:sz w:val="22"/>
          <w:szCs w:val="22"/>
        </w:rPr>
        <w:t>(incluir el nombre y el cargo del delegado de la máxima autoridad que designa a los miembros de la Comisión Técnica)</w:t>
      </w:r>
      <w:r w:rsidR="0023362F" w:rsidRPr="002F4F74">
        <w:rPr>
          <w:color w:val="000000"/>
          <w:sz w:val="22"/>
          <w:szCs w:val="22"/>
        </w:rPr>
        <w:t>, de</w:t>
      </w:r>
      <w:r w:rsidR="00D7446A" w:rsidRPr="002F4F74">
        <w:rPr>
          <w:color w:val="000000"/>
          <w:sz w:val="22"/>
          <w:szCs w:val="22"/>
        </w:rPr>
        <w:t xml:space="preserve">signó como miembros de la comisión </w:t>
      </w:r>
      <w:r w:rsidR="00084FBC">
        <w:rPr>
          <w:color w:val="000000"/>
          <w:sz w:val="22"/>
          <w:szCs w:val="22"/>
        </w:rPr>
        <w:t xml:space="preserve">técnica </w:t>
      </w:r>
      <w:r w:rsidR="00D7446A" w:rsidRPr="002F4F74">
        <w:rPr>
          <w:color w:val="000000"/>
          <w:sz w:val="22"/>
          <w:szCs w:val="22"/>
        </w:rPr>
        <w:t xml:space="preserve">a los </w:t>
      </w:r>
      <w:r w:rsidR="00084FBC">
        <w:rPr>
          <w:color w:val="000000"/>
          <w:sz w:val="22"/>
          <w:szCs w:val="22"/>
        </w:rPr>
        <w:t>siguientes funcionarios</w:t>
      </w:r>
      <w:r w:rsidR="00D7446A" w:rsidRPr="002F4F74">
        <w:rPr>
          <w:color w:val="000000"/>
          <w:sz w:val="22"/>
          <w:szCs w:val="22"/>
        </w:rPr>
        <w:t xml:space="preserve">: </w:t>
      </w:r>
      <w:r w:rsidR="00084FBC">
        <w:rPr>
          <w:i/>
          <w:color w:val="A6A6A6" w:themeColor="background1" w:themeShade="A6"/>
          <w:sz w:val="22"/>
          <w:szCs w:val="22"/>
        </w:rPr>
        <w:t>(incluir los nombres de los funcionarios miembros de la comisión técnica)</w:t>
      </w:r>
      <w:r w:rsidRPr="002F4F74">
        <w:rPr>
          <w:sz w:val="22"/>
          <w:szCs w:val="22"/>
        </w:rPr>
        <w:t xml:space="preserve">; </w:t>
      </w:r>
      <w:r w:rsidR="005C09F4" w:rsidRPr="00CC0ACF">
        <w:rPr>
          <w:color w:val="A6A6A6" w:themeColor="background1" w:themeShade="A6"/>
          <w:sz w:val="22"/>
          <w:szCs w:val="22"/>
        </w:rPr>
        <w:t>(la Comisión Técnica deberá nombrarse de conformidad y en los casos contemplados en el artículo 18 del Reglamento a la Ley Orgánica del Sistema Nacional de Contratación Pública)</w:t>
      </w:r>
      <w:r w:rsidR="00AF4ACB">
        <w:rPr>
          <w:color w:val="A6A6A6" w:themeColor="background1" w:themeShade="A6"/>
          <w:sz w:val="22"/>
          <w:szCs w:val="22"/>
        </w:rPr>
        <w:t>;</w:t>
      </w:r>
    </w:p>
    <w:p w:rsidR="00D7446A" w:rsidRPr="002F4F74" w:rsidRDefault="00D7446A" w:rsidP="00C3040B">
      <w:pPr>
        <w:ind w:hanging="11"/>
        <w:jc w:val="both"/>
        <w:rPr>
          <w:b/>
          <w:sz w:val="22"/>
          <w:szCs w:val="22"/>
        </w:rPr>
      </w:pPr>
    </w:p>
    <w:p w:rsidR="00316D2D" w:rsidRPr="0071733E" w:rsidRDefault="0043309A" w:rsidP="00C3040B">
      <w:pPr>
        <w:ind w:left="17"/>
        <w:jc w:val="both"/>
        <w:rPr>
          <w:color w:val="A6A6A6" w:themeColor="background1" w:themeShade="A6"/>
          <w:sz w:val="22"/>
          <w:szCs w:val="22"/>
        </w:rPr>
      </w:pPr>
      <w:r w:rsidRPr="002F4F74">
        <w:rPr>
          <w:b/>
          <w:color w:val="000000"/>
          <w:sz w:val="22"/>
          <w:szCs w:val="22"/>
        </w:rPr>
        <w:t xml:space="preserve">QUE, </w:t>
      </w:r>
      <w:r w:rsidRPr="002F4F74">
        <w:rPr>
          <w:color w:val="000000"/>
          <w:sz w:val="22"/>
          <w:szCs w:val="22"/>
        </w:rPr>
        <w:t xml:space="preserve">con memorando </w:t>
      </w:r>
      <w:r w:rsidR="00A27C8C">
        <w:rPr>
          <w:color w:val="A6A6A6" w:themeColor="background1" w:themeShade="A6"/>
          <w:sz w:val="22"/>
          <w:szCs w:val="22"/>
        </w:rPr>
        <w:t>(incluir el número de memorando y la fecha)</w:t>
      </w:r>
      <w:r w:rsidRPr="002F4F74">
        <w:rPr>
          <w:color w:val="000000"/>
          <w:sz w:val="22"/>
          <w:szCs w:val="22"/>
        </w:rPr>
        <w:t xml:space="preserve">, la </w:t>
      </w:r>
      <w:r w:rsidR="00A27C8C">
        <w:rPr>
          <w:color w:val="A6A6A6" w:themeColor="background1" w:themeShade="A6"/>
          <w:sz w:val="22"/>
          <w:szCs w:val="22"/>
        </w:rPr>
        <w:t>(nombre de la unidad requirente)</w:t>
      </w:r>
      <w:r w:rsidRPr="002F4F74">
        <w:rPr>
          <w:color w:val="000000"/>
          <w:sz w:val="22"/>
          <w:szCs w:val="22"/>
        </w:rPr>
        <w:t>, solicitó a</w:t>
      </w:r>
      <w:r w:rsidR="00A27C8C">
        <w:rPr>
          <w:color w:val="000000"/>
          <w:sz w:val="22"/>
          <w:szCs w:val="22"/>
        </w:rPr>
        <w:t xml:space="preserve"> </w:t>
      </w:r>
      <w:r w:rsidR="00A27C8C">
        <w:rPr>
          <w:color w:val="A6A6A6" w:themeColor="background1" w:themeShade="A6"/>
          <w:sz w:val="22"/>
          <w:szCs w:val="22"/>
        </w:rPr>
        <w:t xml:space="preserve">(incluir el nombre de la máxima autoridad o su delegado) </w:t>
      </w:r>
      <w:r w:rsidRPr="002F4F74">
        <w:rPr>
          <w:color w:val="000000"/>
          <w:sz w:val="22"/>
          <w:szCs w:val="22"/>
        </w:rPr>
        <w:t xml:space="preserve">autorización de inicio de proceso para </w:t>
      </w:r>
      <w:r w:rsidR="0071733E">
        <w:rPr>
          <w:color w:val="A6A6A6" w:themeColor="background1" w:themeShade="A6"/>
          <w:sz w:val="22"/>
          <w:szCs w:val="22"/>
        </w:rPr>
        <w:t>(incluir el objeto de la contratación)</w:t>
      </w:r>
      <w:r w:rsidR="00724D21" w:rsidRPr="0071733E">
        <w:rPr>
          <w:b/>
          <w:color w:val="A6A6A6" w:themeColor="background1" w:themeShade="A6"/>
          <w:sz w:val="22"/>
          <w:szCs w:val="22"/>
        </w:rPr>
        <w:t xml:space="preserve"> </w:t>
      </w:r>
      <w:r w:rsidR="00724D21" w:rsidRPr="002F4F74">
        <w:rPr>
          <w:sz w:val="22"/>
          <w:szCs w:val="22"/>
        </w:rPr>
        <w:t xml:space="preserve">por un valor de </w:t>
      </w:r>
      <w:r w:rsidR="0071733E">
        <w:rPr>
          <w:color w:val="A6A6A6" w:themeColor="background1" w:themeShade="A6"/>
          <w:sz w:val="22"/>
          <w:szCs w:val="22"/>
        </w:rPr>
        <w:t>(incluir monto en números y en letras)</w:t>
      </w:r>
    </w:p>
    <w:p w:rsidR="00316D2D" w:rsidRPr="002F4F74" w:rsidRDefault="00316D2D" w:rsidP="00C3040B">
      <w:pPr>
        <w:ind w:left="17"/>
        <w:jc w:val="both"/>
        <w:rPr>
          <w:sz w:val="22"/>
          <w:szCs w:val="22"/>
        </w:rPr>
      </w:pPr>
    </w:p>
    <w:p w:rsidR="00316D2D" w:rsidRPr="008E7B0A" w:rsidRDefault="00316D2D" w:rsidP="00316D2D">
      <w:pPr>
        <w:ind w:left="17"/>
        <w:jc w:val="both"/>
        <w:rPr>
          <w:color w:val="A6A6A6" w:themeColor="background1" w:themeShade="A6"/>
          <w:sz w:val="22"/>
          <w:szCs w:val="22"/>
        </w:rPr>
      </w:pPr>
      <w:r w:rsidRPr="002F4F74">
        <w:rPr>
          <w:b/>
          <w:color w:val="000000"/>
          <w:sz w:val="22"/>
          <w:szCs w:val="22"/>
        </w:rPr>
        <w:t xml:space="preserve">QUE, </w:t>
      </w:r>
      <w:r w:rsidRPr="002F4F74">
        <w:rPr>
          <w:color w:val="000000"/>
          <w:sz w:val="22"/>
          <w:szCs w:val="22"/>
        </w:rPr>
        <w:t xml:space="preserve">con memorando </w:t>
      </w:r>
      <w:r w:rsidR="0071733E">
        <w:rPr>
          <w:color w:val="000000"/>
          <w:sz w:val="22"/>
          <w:szCs w:val="22"/>
        </w:rPr>
        <w:t>(</w:t>
      </w:r>
      <w:r w:rsidR="0071733E">
        <w:rPr>
          <w:color w:val="A6A6A6" w:themeColor="background1" w:themeShade="A6"/>
          <w:sz w:val="22"/>
          <w:szCs w:val="22"/>
        </w:rPr>
        <w:t xml:space="preserve">incluir el número de memorando de autorización o especificar si existiera una aprobación mediante sumilla inserta en el memorando precedente) </w:t>
      </w:r>
      <w:r w:rsidRPr="002F4F74">
        <w:rPr>
          <w:color w:val="000000"/>
          <w:sz w:val="22"/>
          <w:szCs w:val="22"/>
        </w:rPr>
        <w:t xml:space="preserve">, el </w:t>
      </w:r>
      <w:r w:rsidR="0071733E">
        <w:rPr>
          <w:color w:val="A6A6A6" w:themeColor="background1" w:themeShade="A6"/>
          <w:sz w:val="22"/>
          <w:szCs w:val="22"/>
        </w:rPr>
        <w:t>(nombre de la máxima autoridad o su delegado)</w:t>
      </w:r>
      <w:r w:rsidRPr="002F4F74">
        <w:rPr>
          <w:color w:val="000000"/>
          <w:sz w:val="22"/>
          <w:szCs w:val="22"/>
        </w:rPr>
        <w:t xml:space="preserve"> </w:t>
      </w:r>
      <w:r w:rsidR="0071733E">
        <w:rPr>
          <w:color w:val="000000"/>
          <w:sz w:val="22"/>
          <w:szCs w:val="22"/>
        </w:rPr>
        <w:t xml:space="preserve">autorizó el inicio del proceso para la </w:t>
      </w:r>
      <w:r w:rsidRPr="002F4F74">
        <w:rPr>
          <w:color w:val="000000"/>
          <w:sz w:val="22"/>
          <w:szCs w:val="22"/>
        </w:rPr>
        <w:t xml:space="preserve">contratación denominada </w:t>
      </w:r>
      <w:r w:rsidR="008E7B0A">
        <w:rPr>
          <w:b/>
          <w:color w:val="A6A6A6" w:themeColor="background1" w:themeShade="A6"/>
          <w:sz w:val="22"/>
          <w:szCs w:val="22"/>
        </w:rPr>
        <w:t>(incluir el objeto de la contratación)</w:t>
      </w:r>
      <w:r w:rsidRPr="002F4F74">
        <w:rPr>
          <w:b/>
          <w:sz w:val="22"/>
          <w:szCs w:val="22"/>
        </w:rPr>
        <w:t xml:space="preserve">, </w:t>
      </w:r>
      <w:r w:rsidRPr="002F4F74">
        <w:rPr>
          <w:sz w:val="22"/>
          <w:szCs w:val="22"/>
        </w:rPr>
        <w:t xml:space="preserve">por el valor de </w:t>
      </w:r>
      <w:r w:rsidR="008E7B0A">
        <w:rPr>
          <w:color w:val="A6A6A6" w:themeColor="background1" w:themeShade="A6"/>
          <w:sz w:val="22"/>
          <w:szCs w:val="22"/>
        </w:rPr>
        <w:t>(incluir el monto en números y letras)</w:t>
      </w:r>
    </w:p>
    <w:p w:rsidR="0043309A" w:rsidRPr="002F4F74" w:rsidRDefault="0043309A" w:rsidP="00C3040B">
      <w:pPr>
        <w:suppressAutoHyphens w:val="0"/>
        <w:autoSpaceDE w:val="0"/>
        <w:autoSpaceDN w:val="0"/>
        <w:adjustRightInd w:val="0"/>
        <w:ind w:right="-1"/>
        <w:jc w:val="both"/>
        <w:rPr>
          <w:b/>
          <w:color w:val="000000"/>
          <w:sz w:val="22"/>
          <w:szCs w:val="22"/>
        </w:rPr>
      </w:pPr>
    </w:p>
    <w:p w:rsidR="002F4F74" w:rsidRPr="00AF4ACB" w:rsidRDefault="00AF4ACB" w:rsidP="00C3040B">
      <w:pPr>
        <w:jc w:val="both"/>
        <w:rPr>
          <w:i/>
          <w:color w:val="A6A6A6" w:themeColor="background1" w:themeShade="A6"/>
          <w:sz w:val="22"/>
          <w:szCs w:val="22"/>
        </w:rPr>
      </w:pPr>
      <w:r w:rsidRPr="00AF4ACB">
        <w:rPr>
          <w:i/>
          <w:color w:val="A6A6A6" w:themeColor="background1" w:themeShade="A6"/>
          <w:sz w:val="22"/>
          <w:szCs w:val="22"/>
        </w:rPr>
        <w:t xml:space="preserve">(De existir más antecedentes </w:t>
      </w:r>
      <w:r w:rsidRPr="00AF4ACB">
        <w:rPr>
          <w:i/>
          <w:color w:val="A6A6A6" w:themeColor="background1" w:themeShade="A6"/>
          <w:sz w:val="22"/>
          <w:szCs w:val="22"/>
          <w:u w:val="single"/>
        </w:rPr>
        <w:t>de relevancia</w:t>
      </w:r>
      <w:r w:rsidRPr="00AF4ACB">
        <w:rPr>
          <w:i/>
          <w:color w:val="A6A6A6" w:themeColor="background1" w:themeShade="A6"/>
          <w:sz w:val="22"/>
          <w:szCs w:val="22"/>
        </w:rPr>
        <w:t xml:space="preserve"> en el proceso se deberá incluir en el presente documento, con el objeto de motivar la resolución dando cumplimiento al art. 76 literal l)</w:t>
      </w:r>
    </w:p>
    <w:p w:rsidR="002F4F74" w:rsidRPr="00AF4ACB" w:rsidRDefault="002F4F74" w:rsidP="00C3040B">
      <w:pPr>
        <w:jc w:val="both"/>
        <w:rPr>
          <w:i/>
          <w:color w:val="A6A6A6" w:themeColor="background1" w:themeShade="A6"/>
          <w:sz w:val="22"/>
          <w:szCs w:val="22"/>
        </w:rPr>
      </w:pPr>
    </w:p>
    <w:p w:rsidR="00C3040B" w:rsidRPr="002F4F74" w:rsidRDefault="00C3040B" w:rsidP="00C3040B">
      <w:pPr>
        <w:jc w:val="both"/>
        <w:rPr>
          <w:b/>
          <w:sz w:val="22"/>
          <w:szCs w:val="22"/>
        </w:rPr>
      </w:pPr>
      <w:r w:rsidRPr="002F4F74">
        <w:rPr>
          <w:b/>
          <w:sz w:val="22"/>
          <w:szCs w:val="22"/>
        </w:rPr>
        <w:t>EN USO DE LAS ATRIBUCIONES CONFERIDAS POR EL ARTÍCULO 47 DE LA LEY ORGANICA DEL SISTEMA NACIONAL DE CONTRATACIÓN</w:t>
      </w:r>
      <w:r w:rsidR="00D64360">
        <w:rPr>
          <w:b/>
          <w:sz w:val="22"/>
          <w:szCs w:val="22"/>
        </w:rPr>
        <w:t xml:space="preserve"> PÚBLICA</w:t>
      </w:r>
      <w:r w:rsidRPr="002F4F74">
        <w:rPr>
          <w:b/>
          <w:sz w:val="22"/>
          <w:szCs w:val="22"/>
        </w:rPr>
        <w:t xml:space="preserve"> </w:t>
      </w:r>
    </w:p>
    <w:p w:rsidR="00C3040B" w:rsidRPr="002F4F74" w:rsidRDefault="00C3040B" w:rsidP="00C3040B">
      <w:pPr>
        <w:rPr>
          <w:b/>
          <w:color w:val="000000"/>
          <w:sz w:val="22"/>
          <w:szCs w:val="22"/>
        </w:rPr>
      </w:pPr>
    </w:p>
    <w:p w:rsidR="00C3040B" w:rsidRPr="002F4F74" w:rsidRDefault="00C3040B" w:rsidP="00C3040B">
      <w:pPr>
        <w:jc w:val="center"/>
        <w:rPr>
          <w:b/>
          <w:color w:val="000000"/>
          <w:sz w:val="22"/>
          <w:szCs w:val="22"/>
        </w:rPr>
      </w:pPr>
    </w:p>
    <w:p w:rsidR="00C3040B" w:rsidRPr="002F4F74" w:rsidRDefault="00C3040B" w:rsidP="00C3040B">
      <w:pPr>
        <w:jc w:val="center"/>
        <w:rPr>
          <w:b/>
          <w:color w:val="000000"/>
          <w:sz w:val="22"/>
          <w:szCs w:val="22"/>
        </w:rPr>
      </w:pPr>
      <w:r w:rsidRPr="002F4F74">
        <w:rPr>
          <w:b/>
          <w:color w:val="000000"/>
          <w:sz w:val="22"/>
          <w:szCs w:val="22"/>
        </w:rPr>
        <w:t>RESUELVE:</w:t>
      </w:r>
    </w:p>
    <w:p w:rsidR="00C3040B" w:rsidRPr="002F4F74" w:rsidRDefault="00C3040B" w:rsidP="00C3040B">
      <w:pPr>
        <w:tabs>
          <w:tab w:val="left" w:pos="8080"/>
        </w:tabs>
        <w:ind w:hanging="709"/>
        <w:jc w:val="both"/>
        <w:rPr>
          <w:b/>
          <w:color w:val="000000"/>
          <w:sz w:val="22"/>
          <w:szCs w:val="22"/>
        </w:rPr>
      </w:pPr>
      <w:r w:rsidRPr="002F4F74">
        <w:rPr>
          <w:b/>
          <w:color w:val="000000"/>
          <w:sz w:val="22"/>
          <w:szCs w:val="22"/>
        </w:rPr>
        <w:t xml:space="preserve"> </w:t>
      </w:r>
    </w:p>
    <w:p w:rsidR="00316D2D" w:rsidRPr="00627B9B" w:rsidRDefault="00C3040B" w:rsidP="00316D2D">
      <w:pPr>
        <w:ind w:left="17"/>
        <w:jc w:val="both"/>
        <w:rPr>
          <w:color w:val="A6A6A6" w:themeColor="background1" w:themeShade="A6"/>
          <w:sz w:val="22"/>
          <w:szCs w:val="22"/>
        </w:rPr>
      </w:pPr>
      <w:r w:rsidRPr="002F4F74">
        <w:rPr>
          <w:b/>
          <w:color w:val="000000"/>
          <w:sz w:val="22"/>
          <w:szCs w:val="22"/>
        </w:rPr>
        <w:t>Art. 1.-</w:t>
      </w:r>
      <w:r w:rsidRPr="002F4F74">
        <w:rPr>
          <w:color w:val="000000"/>
          <w:sz w:val="22"/>
          <w:szCs w:val="22"/>
        </w:rPr>
        <w:t xml:space="preserve"> Autorizar el inicio del proceso de Subasta Inversa Electrónica  No</w:t>
      </w:r>
      <w:r w:rsidR="009346EC">
        <w:rPr>
          <w:color w:val="A6A6A6" w:themeColor="background1" w:themeShade="A6"/>
          <w:sz w:val="22"/>
          <w:szCs w:val="22"/>
        </w:rPr>
        <w:t>(incluir el número)</w:t>
      </w:r>
      <w:r w:rsidRPr="002F4F74">
        <w:rPr>
          <w:color w:val="000000"/>
          <w:sz w:val="22"/>
          <w:szCs w:val="22"/>
        </w:rPr>
        <w:t xml:space="preserve">, cuyo objeto es </w:t>
      </w:r>
      <w:r w:rsidR="009346EC">
        <w:rPr>
          <w:color w:val="A6A6A6" w:themeColor="background1" w:themeShade="A6"/>
          <w:sz w:val="22"/>
          <w:szCs w:val="22"/>
        </w:rPr>
        <w:t>(incluir el objeto de la contratación)</w:t>
      </w:r>
      <w:r w:rsidR="00316D2D" w:rsidRPr="002F4F74">
        <w:rPr>
          <w:b/>
          <w:sz w:val="22"/>
          <w:szCs w:val="22"/>
        </w:rPr>
        <w:t xml:space="preserve">, </w:t>
      </w:r>
      <w:r w:rsidR="00316D2D" w:rsidRPr="002F4F74">
        <w:rPr>
          <w:sz w:val="22"/>
          <w:szCs w:val="22"/>
        </w:rPr>
        <w:t xml:space="preserve">por un valor de USD </w:t>
      </w:r>
      <w:r w:rsidR="00627B9B">
        <w:rPr>
          <w:color w:val="A6A6A6" w:themeColor="background1" w:themeShade="A6"/>
          <w:sz w:val="22"/>
          <w:szCs w:val="22"/>
        </w:rPr>
        <w:t xml:space="preserve">(incluir el monto en números y letras) </w:t>
      </w:r>
      <w:r w:rsidR="002F4F74" w:rsidRPr="002F4F74">
        <w:rPr>
          <w:sz w:val="22"/>
          <w:szCs w:val="22"/>
        </w:rPr>
        <w:t xml:space="preserve"> más IVA </w:t>
      </w:r>
      <w:r w:rsidR="00627B9B">
        <w:rPr>
          <w:color w:val="A6A6A6" w:themeColor="background1" w:themeShade="A6"/>
          <w:sz w:val="22"/>
          <w:szCs w:val="22"/>
        </w:rPr>
        <w:t>(revisar si la contratación grava o no IVA 12% o 0%, de conformidad con lo previsto en la Ley Orgánica de Régimen Tributario Interno y su Reglamento de Aplicación)</w:t>
      </w:r>
    </w:p>
    <w:p w:rsidR="00C3040B" w:rsidRPr="002F4F74" w:rsidRDefault="00C3040B" w:rsidP="00C3040B">
      <w:pPr>
        <w:tabs>
          <w:tab w:val="left" w:pos="-720"/>
        </w:tabs>
        <w:jc w:val="both"/>
        <w:rPr>
          <w:color w:val="000000"/>
          <w:sz w:val="22"/>
          <w:szCs w:val="22"/>
          <w:lang w:eastAsia="es-ES_tradnl"/>
        </w:rPr>
      </w:pPr>
    </w:p>
    <w:p w:rsidR="00F347B4" w:rsidRDefault="00C3040B" w:rsidP="00C3040B">
      <w:pPr>
        <w:ind w:left="17"/>
        <w:jc w:val="both"/>
        <w:rPr>
          <w:b/>
          <w:sz w:val="22"/>
          <w:szCs w:val="22"/>
        </w:rPr>
      </w:pPr>
      <w:r w:rsidRPr="002F4F74">
        <w:rPr>
          <w:b/>
          <w:color w:val="000000"/>
          <w:sz w:val="22"/>
          <w:szCs w:val="22"/>
        </w:rPr>
        <w:t>Art. 2.-</w:t>
      </w:r>
      <w:r w:rsidRPr="002F4F74">
        <w:rPr>
          <w:color w:val="000000"/>
          <w:sz w:val="22"/>
          <w:szCs w:val="22"/>
        </w:rPr>
        <w:t xml:space="preserve"> Aprobar los pliegos</w:t>
      </w:r>
      <w:r w:rsidRPr="002F4F74">
        <w:rPr>
          <w:color w:val="000000"/>
          <w:sz w:val="22"/>
          <w:szCs w:val="22"/>
          <w:lang w:eastAsia="es-ES_tradnl"/>
        </w:rPr>
        <w:t xml:space="preserve">, los documentos precontractuales y el respectivo cronograma del proceso de </w:t>
      </w:r>
      <w:r w:rsidRPr="002F4F74">
        <w:rPr>
          <w:color w:val="000000"/>
          <w:sz w:val="22"/>
          <w:szCs w:val="22"/>
        </w:rPr>
        <w:t xml:space="preserve">Subasta Inversa Electrónica </w:t>
      </w:r>
      <w:proofErr w:type="spellStart"/>
      <w:r w:rsidRPr="002F4F74">
        <w:rPr>
          <w:color w:val="000000"/>
          <w:sz w:val="22"/>
          <w:szCs w:val="22"/>
        </w:rPr>
        <w:t>Nro</w:t>
      </w:r>
      <w:proofErr w:type="spellEnd"/>
      <w:r w:rsidR="00F347B4">
        <w:rPr>
          <w:color w:val="A6A6A6" w:themeColor="background1" w:themeShade="A6"/>
          <w:sz w:val="22"/>
          <w:szCs w:val="22"/>
        </w:rPr>
        <w:t>(incluir el número)</w:t>
      </w:r>
      <w:r w:rsidR="00F347B4" w:rsidRPr="002F4F74">
        <w:rPr>
          <w:color w:val="000000"/>
          <w:sz w:val="22"/>
          <w:szCs w:val="22"/>
        </w:rPr>
        <w:t xml:space="preserve">, cuyo objeto es </w:t>
      </w:r>
      <w:r w:rsidR="00F347B4">
        <w:rPr>
          <w:color w:val="A6A6A6" w:themeColor="background1" w:themeShade="A6"/>
          <w:sz w:val="22"/>
          <w:szCs w:val="22"/>
        </w:rPr>
        <w:t>(incluir el objeto de la contratación)</w:t>
      </w:r>
      <w:r w:rsidR="00F347B4">
        <w:rPr>
          <w:b/>
          <w:sz w:val="22"/>
          <w:szCs w:val="22"/>
        </w:rPr>
        <w:t>.</w:t>
      </w:r>
    </w:p>
    <w:p w:rsidR="00C3040B" w:rsidRPr="002F4F74" w:rsidRDefault="00C3040B" w:rsidP="00C3040B">
      <w:pPr>
        <w:ind w:left="17"/>
        <w:jc w:val="both"/>
        <w:rPr>
          <w:spacing w:val="-2"/>
          <w:sz w:val="22"/>
          <w:szCs w:val="22"/>
        </w:rPr>
      </w:pPr>
      <w:r w:rsidRPr="002F4F74">
        <w:rPr>
          <w:b/>
          <w:color w:val="000000"/>
          <w:sz w:val="22"/>
          <w:szCs w:val="22"/>
        </w:rPr>
        <w:t xml:space="preserve"> </w:t>
      </w:r>
    </w:p>
    <w:p w:rsidR="00C3040B" w:rsidRPr="002F4F74" w:rsidRDefault="00C3040B" w:rsidP="00C3040B">
      <w:pPr>
        <w:pStyle w:val="Prrafodelista1"/>
        <w:tabs>
          <w:tab w:val="clear" w:pos="708"/>
          <w:tab w:val="left" w:pos="426"/>
        </w:tabs>
        <w:ind w:left="0"/>
        <w:jc w:val="both"/>
        <w:rPr>
          <w:sz w:val="22"/>
          <w:szCs w:val="22"/>
        </w:rPr>
      </w:pPr>
      <w:r w:rsidRPr="002F4F74">
        <w:rPr>
          <w:b/>
          <w:color w:val="000000"/>
          <w:sz w:val="22"/>
          <w:szCs w:val="22"/>
        </w:rPr>
        <w:t xml:space="preserve">Art. 3.- </w:t>
      </w:r>
      <w:r w:rsidRPr="002F4F74">
        <w:rPr>
          <w:color w:val="000000"/>
          <w:sz w:val="22"/>
          <w:szCs w:val="22"/>
        </w:rPr>
        <w:t xml:space="preserve">Disponer la publicación de la presente Resolución y de los demás documentos precontractuales, a través del Portal </w:t>
      </w:r>
      <w:hyperlink r:id="rId7" w:history="1">
        <w:r w:rsidRPr="002F4F74">
          <w:rPr>
            <w:rStyle w:val="Hipervnculo"/>
            <w:sz w:val="22"/>
            <w:szCs w:val="22"/>
          </w:rPr>
          <w:t>www.compraspublicas.gob.ec</w:t>
        </w:r>
      </w:hyperlink>
      <w:r w:rsidRPr="002F4F74">
        <w:rPr>
          <w:color w:val="000000"/>
          <w:sz w:val="22"/>
          <w:szCs w:val="22"/>
        </w:rPr>
        <w:t>, conforme lo dispone la Ley Orgánica del Sistema Nacional de Contratación Pública, su Reglamento General y las Resoluciones del SERCOP.</w:t>
      </w:r>
    </w:p>
    <w:p w:rsidR="00C3040B" w:rsidRPr="002F4F74" w:rsidRDefault="00C3040B" w:rsidP="00C3040B">
      <w:pPr>
        <w:jc w:val="both"/>
        <w:rPr>
          <w:sz w:val="22"/>
          <w:szCs w:val="22"/>
          <w:lang w:val="es-EC"/>
        </w:rPr>
      </w:pPr>
      <w:r w:rsidRPr="002F4F74">
        <w:rPr>
          <w:sz w:val="22"/>
          <w:szCs w:val="22"/>
          <w:lang w:val="es-EC"/>
        </w:rPr>
        <w:t xml:space="preserve"> </w:t>
      </w:r>
    </w:p>
    <w:p w:rsidR="00C3040B" w:rsidRPr="00143DCF" w:rsidRDefault="00C3040B" w:rsidP="00C3040B">
      <w:pPr>
        <w:pStyle w:val="Prrafodelista1"/>
        <w:tabs>
          <w:tab w:val="clear" w:pos="708"/>
          <w:tab w:val="left" w:pos="426"/>
        </w:tabs>
        <w:ind w:left="0"/>
        <w:jc w:val="both"/>
        <w:rPr>
          <w:i/>
          <w:color w:val="A6A6A6" w:themeColor="background1" w:themeShade="A6"/>
          <w:sz w:val="22"/>
          <w:szCs w:val="22"/>
        </w:rPr>
      </w:pPr>
      <w:r w:rsidRPr="002F4F74">
        <w:rPr>
          <w:b/>
          <w:color w:val="000000"/>
          <w:sz w:val="22"/>
          <w:szCs w:val="22"/>
        </w:rPr>
        <w:t>Art.</w:t>
      </w:r>
      <w:r w:rsidRPr="002F4F74">
        <w:rPr>
          <w:b/>
          <w:color w:val="000000"/>
          <w:sz w:val="22"/>
          <w:szCs w:val="22"/>
        </w:rPr>
        <w:tab/>
        <w:t>4.-</w:t>
      </w:r>
      <w:r w:rsidRPr="002F4F74">
        <w:rPr>
          <w:color w:val="000000"/>
          <w:sz w:val="22"/>
          <w:szCs w:val="22"/>
        </w:rPr>
        <w:t xml:space="preserve"> </w:t>
      </w:r>
      <w:r w:rsidRPr="002F4F74">
        <w:rPr>
          <w:sz w:val="22"/>
          <w:szCs w:val="22"/>
        </w:rPr>
        <w:t>De la ejecución de la presente Resolución, encárguese a la</w:t>
      </w:r>
      <w:r w:rsidR="00143DCF">
        <w:rPr>
          <w:sz w:val="22"/>
          <w:szCs w:val="22"/>
        </w:rPr>
        <w:t xml:space="preserve"> </w:t>
      </w:r>
      <w:r w:rsidR="00143DCF" w:rsidRPr="00143DCF">
        <w:rPr>
          <w:i/>
          <w:color w:val="A6A6A6" w:themeColor="background1" w:themeShade="A6"/>
          <w:sz w:val="22"/>
          <w:szCs w:val="22"/>
        </w:rPr>
        <w:t>(</w:t>
      </w:r>
      <w:r w:rsidR="00AF4ACB" w:rsidRPr="00143DCF">
        <w:rPr>
          <w:i/>
          <w:color w:val="A6A6A6" w:themeColor="background1" w:themeShade="A6"/>
          <w:sz w:val="22"/>
          <w:szCs w:val="22"/>
        </w:rPr>
        <w:t>unidad encargada de ejecutar la compra</w:t>
      </w:r>
      <w:r w:rsidR="00143DCF" w:rsidRPr="00143DCF">
        <w:rPr>
          <w:i/>
          <w:color w:val="A6A6A6" w:themeColor="background1" w:themeShade="A6"/>
          <w:sz w:val="22"/>
          <w:szCs w:val="22"/>
        </w:rPr>
        <w:t>).</w:t>
      </w:r>
    </w:p>
    <w:p w:rsidR="00C3040B" w:rsidRPr="002F4F74" w:rsidRDefault="00C3040B" w:rsidP="00C3040B">
      <w:pPr>
        <w:pStyle w:val="Prrafodelista1"/>
        <w:ind w:left="0"/>
        <w:jc w:val="both"/>
        <w:rPr>
          <w:sz w:val="22"/>
          <w:szCs w:val="22"/>
        </w:rPr>
      </w:pPr>
    </w:p>
    <w:p w:rsidR="00C3040B" w:rsidRPr="002F4F74" w:rsidRDefault="00C3040B" w:rsidP="00C3040B">
      <w:pPr>
        <w:jc w:val="both"/>
        <w:rPr>
          <w:sz w:val="22"/>
          <w:szCs w:val="22"/>
        </w:rPr>
      </w:pPr>
      <w:r w:rsidRPr="002F4F74">
        <w:rPr>
          <w:sz w:val="22"/>
          <w:szCs w:val="22"/>
        </w:rPr>
        <w:t xml:space="preserve">Dada en la Ciudad de Quito, Distrito Metropolitano, </w:t>
      </w:r>
    </w:p>
    <w:p w:rsidR="00C3040B" w:rsidRPr="002F4F74" w:rsidRDefault="00C3040B" w:rsidP="00C3040B">
      <w:pPr>
        <w:jc w:val="both"/>
        <w:rPr>
          <w:sz w:val="22"/>
          <w:szCs w:val="22"/>
        </w:rPr>
      </w:pPr>
    </w:p>
    <w:p w:rsidR="00C3040B" w:rsidRPr="002F4F74" w:rsidRDefault="00C3040B" w:rsidP="00C3040B">
      <w:pPr>
        <w:jc w:val="both"/>
        <w:rPr>
          <w:sz w:val="22"/>
          <w:szCs w:val="22"/>
        </w:rPr>
      </w:pPr>
    </w:p>
    <w:p w:rsidR="00C3040B" w:rsidRPr="002F4F74" w:rsidRDefault="00C3040B" w:rsidP="00C3040B">
      <w:pPr>
        <w:jc w:val="both"/>
        <w:rPr>
          <w:sz w:val="22"/>
          <w:szCs w:val="22"/>
        </w:rPr>
      </w:pPr>
    </w:p>
    <w:p w:rsidR="00C3040B" w:rsidRPr="002F4F74" w:rsidRDefault="00C3040B" w:rsidP="00C3040B">
      <w:pPr>
        <w:jc w:val="both"/>
        <w:rPr>
          <w:sz w:val="22"/>
          <w:szCs w:val="22"/>
        </w:rPr>
      </w:pPr>
    </w:p>
    <w:p w:rsidR="002F4F74" w:rsidRDefault="002F4F74" w:rsidP="002F4F74">
      <w:pPr>
        <w:jc w:val="both"/>
        <w:rPr>
          <w:sz w:val="22"/>
          <w:szCs w:val="22"/>
        </w:rPr>
      </w:pPr>
    </w:p>
    <w:p w:rsidR="00F347B4" w:rsidRDefault="00F347B4" w:rsidP="00F347B4">
      <w:pPr>
        <w:tabs>
          <w:tab w:val="left" w:pos="-540"/>
        </w:tabs>
        <w:jc w:val="center"/>
        <w:rPr>
          <w:color w:val="A6A6A6" w:themeColor="background1" w:themeShade="A6"/>
          <w:spacing w:val="-2"/>
          <w:sz w:val="22"/>
          <w:szCs w:val="22"/>
          <w:lang w:val="es-EC" w:eastAsia="zh-CN"/>
        </w:rPr>
      </w:pPr>
      <w:r>
        <w:rPr>
          <w:color w:val="A6A6A6" w:themeColor="background1" w:themeShade="A6"/>
          <w:spacing w:val="-2"/>
          <w:sz w:val="22"/>
          <w:szCs w:val="22"/>
          <w:lang w:val="es-EC" w:eastAsia="zh-CN"/>
        </w:rPr>
        <w:t>Nombre de la Máxima Autoridad o su delegado</w:t>
      </w:r>
    </w:p>
    <w:p w:rsidR="00F347B4" w:rsidRDefault="00F347B4" w:rsidP="00F347B4">
      <w:pPr>
        <w:tabs>
          <w:tab w:val="left" w:pos="-540"/>
        </w:tabs>
        <w:jc w:val="center"/>
        <w:rPr>
          <w:color w:val="A6A6A6" w:themeColor="background1" w:themeShade="A6"/>
          <w:spacing w:val="-2"/>
          <w:sz w:val="22"/>
          <w:szCs w:val="22"/>
          <w:lang w:val="es-EC" w:eastAsia="zh-CN"/>
        </w:rPr>
      </w:pPr>
      <w:r>
        <w:rPr>
          <w:color w:val="A6A6A6" w:themeColor="background1" w:themeShade="A6"/>
          <w:spacing w:val="-2"/>
          <w:sz w:val="22"/>
          <w:szCs w:val="22"/>
          <w:lang w:val="es-EC" w:eastAsia="zh-CN"/>
        </w:rPr>
        <w:t>Cargo</w:t>
      </w:r>
    </w:p>
    <w:p w:rsidR="00F347B4" w:rsidRPr="00F347B4" w:rsidRDefault="00F347B4" w:rsidP="00F347B4">
      <w:pPr>
        <w:tabs>
          <w:tab w:val="left" w:pos="-540"/>
        </w:tabs>
        <w:jc w:val="center"/>
        <w:rPr>
          <w:b/>
          <w:color w:val="A6A6A6" w:themeColor="background1" w:themeShade="A6"/>
          <w:sz w:val="22"/>
          <w:szCs w:val="22"/>
          <w:lang w:eastAsia="zh-CN"/>
        </w:rPr>
      </w:pPr>
      <w:r>
        <w:rPr>
          <w:color w:val="A6A6A6" w:themeColor="background1" w:themeShade="A6"/>
          <w:spacing w:val="-2"/>
          <w:sz w:val="22"/>
          <w:szCs w:val="22"/>
          <w:lang w:val="es-EC" w:eastAsia="zh-CN"/>
        </w:rPr>
        <w:t>Nombre de la Institución</w:t>
      </w:r>
    </w:p>
    <w:p w:rsidR="002F4F74" w:rsidRPr="002F4F74" w:rsidRDefault="002F4F74" w:rsidP="002F4F74">
      <w:pPr>
        <w:jc w:val="both"/>
        <w:rPr>
          <w:sz w:val="22"/>
          <w:szCs w:val="22"/>
        </w:rPr>
      </w:pPr>
    </w:p>
    <w:p w:rsidR="002F4F74" w:rsidRPr="002F4F74" w:rsidRDefault="002F4F74" w:rsidP="002F4F74">
      <w:pPr>
        <w:tabs>
          <w:tab w:val="left" w:pos="-540"/>
        </w:tabs>
        <w:jc w:val="center"/>
        <w:rPr>
          <w:b/>
          <w:color w:val="000000"/>
          <w:spacing w:val="-3"/>
          <w:sz w:val="22"/>
          <w:szCs w:val="22"/>
        </w:rPr>
      </w:pPr>
    </w:p>
    <w:p w:rsidR="002F4F74" w:rsidRPr="002F4F74" w:rsidRDefault="002F4F74" w:rsidP="002F4F74">
      <w:pPr>
        <w:rPr>
          <w:sz w:val="22"/>
          <w:szCs w:val="22"/>
        </w:rPr>
      </w:pPr>
    </w:p>
    <w:p w:rsidR="003D33C0" w:rsidRPr="002F4F74" w:rsidRDefault="003D33C0" w:rsidP="002F4F74">
      <w:pPr>
        <w:jc w:val="both"/>
        <w:rPr>
          <w:sz w:val="22"/>
          <w:szCs w:val="22"/>
        </w:rPr>
      </w:pPr>
    </w:p>
    <w:sectPr w:rsidR="003D33C0" w:rsidRPr="002F4F74" w:rsidSect="00F6114A">
      <w:headerReference w:type="first" r:id="rId8"/>
      <w:pgSz w:w="11906" w:h="16838" w:code="9"/>
      <w:pgMar w:top="141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E67" w:rsidRDefault="00143E67" w:rsidP="002F4F74">
      <w:r>
        <w:separator/>
      </w:r>
    </w:p>
  </w:endnote>
  <w:endnote w:type="continuationSeparator" w:id="0">
    <w:p w:rsidR="00143E67" w:rsidRDefault="00143E67" w:rsidP="002F4F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E67" w:rsidRDefault="00143E67" w:rsidP="002F4F74">
      <w:r>
        <w:separator/>
      </w:r>
    </w:p>
  </w:footnote>
  <w:footnote w:type="continuationSeparator" w:id="0">
    <w:p w:rsidR="00143E67" w:rsidRDefault="00143E67" w:rsidP="002F4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F74" w:rsidRDefault="002F4F74">
    <w:pPr>
      <w:pStyle w:val="Encabezado"/>
    </w:pPr>
    <w:r>
      <w:rPr>
        <w:noProof/>
      </w:rPr>
      <w:drawing>
        <wp:anchor distT="0" distB="0" distL="114300" distR="114300" simplePos="0" relativeHeight="251659264" behindDoc="0" locked="0" layoutInCell="1" allowOverlap="1">
          <wp:simplePos x="0" y="0"/>
          <wp:positionH relativeFrom="column">
            <wp:posOffset>-565785</wp:posOffset>
          </wp:positionH>
          <wp:positionV relativeFrom="paragraph">
            <wp:posOffset>256540</wp:posOffset>
          </wp:positionV>
          <wp:extent cx="1733550" cy="504825"/>
          <wp:effectExtent l="0" t="0" r="0" b="9525"/>
          <wp:wrapNone/>
          <wp:docPr id="13" name="Imagen 13" descr="Descripción: C:\Users\CATALI~1.YAN\AppData\Local\Temp\ELEMENTO-NUEVA-HOJA-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CATALI~1.YAN\AppData\Local\Temp\ELEMENTO-NUEVA-HOJA-6-1.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3550" cy="504825"/>
                  </a:xfrm>
                  <a:prstGeom prst="rect">
                    <a:avLst/>
                  </a:prstGeom>
                  <a:noFill/>
                </pic:spPr>
              </pic:pic>
            </a:graphicData>
          </a:graphic>
        </wp:anchor>
      </w:drawing>
    </w:r>
  </w:p>
  <w:p w:rsidR="002F4F74" w:rsidRDefault="002F4F74">
    <w:pPr>
      <w:pStyle w:val="Encabezado"/>
    </w:pPr>
    <w:r>
      <w:tab/>
      <w:t>No.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3040B"/>
    <w:rsid w:val="00084FBC"/>
    <w:rsid w:val="0014148B"/>
    <w:rsid w:val="00143DCF"/>
    <w:rsid w:val="00143E67"/>
    <w:rsid w:val="00170154"/>
    <w:rsid w:val="002165DC"/>
    <w:rsid w:val="002235B7"/>
    <w:rsid w:val="0023362F"/>
    <w:rsid w:val="00247B2D"/>
    <w:rsid w:val="00284B85"/>
    <w:rsid w:val="00293343"/>
    <w:rsid w:val="002C5C92"/>
    <w:rsid w:val="002D65BE"/>
    <w:rsid w:val="002F4F74"/>
    <w:rsid w:val="00316D2D"/>
    <w:rsid w:val="003D33C0"/>
    <w:rsid w:val="00404F55"/>
    <w:rsid w:val="00410EBA"/>
    <w:rsid w:val="0043309A"/>
    <w:rsid w:val="005C09F4"/>
    <w:rsid w:val="00613FCB"/>
    <w:rsid w:val="0062220A"/>
    <w:rsid w:val="00627B9B"/>
    <w:rsid w:val="00691B94"/>
    <w:rsid w:val="006D0BBD"/>
    <w:rsid w:val="0071733E"/>
    <w:rsid w:val="00724D21"/>
    <w:rsid w:val="0086798B"/>
    <w:rsid w:val="00885E30"/>
    <w:rsid w:val="008D0A92"/>
    <w:rsid w:val="008E2CD3"/>
    <w:rsid w:val="008E7B0A"/>
    <w:rsid w:val="009346EC"/>
    <w:rsid w:val="00982B47"/>
    <w:rsid w:val="0098750E"/>
    <w:rsid w:val="009A56AC"/>
    <w:rsid w:val="009C0BB9"/>
    <w:rsid w:val="00A27C8C"/>
    <w:rsid w:val="00A37010"/>
    <w:rsid w:val="00AF4ACB"/>
    <w:rsid w:val="00B6070D"/>
    <w:rsid w:val="00BF3376"/>
    <w:rsid w:val="00C3040B"/>
    <w:rsid w:val="00C722E2"/>
    <w:rsid w:val="00CC0ACF"/>
    <w:rsid w:val="00D016DA"/>
    <w:rsid w:val="00D4541F"/>
    <w:rsid w:val="00D64360"/>
    <w:rsid w:val="00D7446A"/>
    <w:rsid w:val="00DB7EC7"/>
    <w:rsid w:val="00E420FB"/>
    <w:rsid w:val="00F347B4"/>
    <w:rsid w:val="00F6114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40B"/>
    <w:pPr>
      <w:tabs>
        <w:tab w:val="left" w:pos="708"/>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C3040B"/>
    <w:pPr>
      <w:ind w:left="720"/>
    </w:pPr>
    <w:rPr>
      <w:lang w:val="es-EC"/>
    </w:rPr>
  </w:style>
  <w:style w:type="character" w:styleId="Hipervnculo">
    <w:name w:val="Hyperlink"/>
    <w:rsid w:val="00C3040B"/>
    <w:rPr>
      <w:color w:val="002AFF"/>
      <w:u w:val="single"/>
      <w:lang w:val="es-ES" w:eastAsia="es-ES" w:bidi="es-ES"/>
    </w:rPr>
  </w:style>
  <w:style w:type="paragraph" w:customStyle="1" w:styleId="Sinespaciado1">
    <w:name w:val="Sin espaciado1"/>
    <w:qFormat/>
    <w:rsid w:val="003D33C0"/>
    <w:pPr>
      <w:tabs>
        <w:tab w:val="left" w:pos="708"/>
      </w:tabs>
      <w:suppressAutoHyphens/>
      <w:spacing w:after="0" w:line="240" w:lineRule="auto"/>
    </w:pPr>
    <w:rPr>
      <w:rFonts w:ascii="Calibri" w:eastAsia="Calibri" w:hAnsi="Calibri" w:cs="Calibri"/>
      <w:color w:val="00000A"/>
      <w:kern w:val="1"/>
      <w:lang w:val="es-EC" w:eastAsia="zh-CN"/>
    </w:rPr>
  </w:style>
  <w:style w:type="paragraph" w:styleId="Encabezado">
    <w:name w:val="header"/>
    <w:basedOn w:val="Normal"/>
    <w:link w:val="EncabezadoCar"/>
    <w:uiPriority w:val="99"/>
    <w:unhideWhenUsed/>
    <w:rsid w:val="002F4F74"/>
    <w:pPr>
      <w:tabs>
        <w:tab w:val="clear" w:pos="708"/>
        <w:tab w:val="center" w:pos="4252"/>
        <w:tab w:val="right" w:pos="8504"/>
      </w:tabs>
    </w:pPr>
  </w:style>
  <w:style w:type="character" w:customStyle="1" w:styleId="EncabezadoCar">
    <w:name w:val="Encabezado Car"/>
    <w:basedOn w:val="Fuentedeprrafopredeter"/>
    <w:link w:val="Encabezado"/>
    <w:uiPriority w:val="99"/>
    <w:rsid w:val="002F4F74"/>
    <w:rPr>
      <w:rFonts w:ascii="Times New Roman" w:eastAsia="Times New Roman" w:hAnsi="Times New Roman" w:cs="Times New Roman"/>
      <w:color w:val="00000A"/>
      <w:kern w:val="1"/>
      <w:sz w:val="24"/>
      <w:szCs w:val="24"/>
      <w:lang w:eastAsia="es-ES"/>
    </w:rPr>
  </w:style>
  <w:style w:type="paragraph" w:styleId="Piedepgina">
    <w:name w:val="footer"/>
    <w:basedOn w:val="Normal"/>
    <w:link w:val="PiedepginaCar"/>
    <w:uiPriority w:val="99"/>
    <w:unhideWhenUsed/>
    <w:rsid w:val="002F4F74"/>
    <w:pPr>
      <w:tabs>
        <w:tab w:val="clear" w:pos="708"/>
        <w:tab w:val="center" w:pos="4252"/>
        <w:tab w:val="right" w:pos="8504"/>
      </w:tabs>
    </w:pPr>
  </w:style>
  <w:style w:type="character" w:customStyle="1" w:styleId="PiedepginaCar">
    <w:name w:val="Pie de página Car"/>
    <w:basedOn w:val="Fuentedeprrafopredeter"/>
    <w:link w:val="Piedepgina"/>
    <w:uiPriority w:val="99"/>
    <w:rsid w:val="002F4F74"/>
    <w:rPr>
      <w:rFonts w:ascii="Times New Roman" w:eastAsia="Times New Roman" w:hAnsi="Times New Roman" w:cs="Times New Roman"/>
      <w:color w:val="00000A"/>
      <w:kern w:val="1"/>
      <w:sz w:val="24"/>
      <w:szCs w:val="24"/>
      <w:lang w:eastAsia="es-ES"/>
    </w:rPr>
  </w:style>
  <w:style w:type="paragraph" w:styleId="Textodeglobo">
    <w:name w:val="Balloon Text"/>
    <w:basedOn w:val="Normal"/>
    <w:link w:val="TextodegloboCar"/>
    <w:uiPriority w:val="99"/>
    <w:semiHidden/>
    <w:unhideWhenUsed/>
    <w:rsid w:val="002F4F74"/>
    <w:rPr>
      <w:rFonts w:ascii="Tahoma" w:hAnsi="Tahoma" w:cs="Tahoma"/>
      <w:sz w:val="16"/>
      <w:szCs w:val="16"/>
    </w:rPr>
  </w:style>
  <w:style w:type="character" w:customStyle="1" w:styleId="TextodegloboCar">
    <w:name w:val="Texto de globo Car"/>
    <w:basedOn w:val="Fuentedeprrafopredeter"/>
    <w:link w:val="Textodeglobo"/>
    <w:uiPriority w:val="99"/>
    <w:semiHidden/>
    <w:rsid w:val="002F4F74"/>
    <w:rPr>
      <w:rFonts w:ascii="Tahoma" w:eastAsia="Times New Roman" w:hAnsi="Tahoma" w:cs="Tahoma"/>
      <w:color w:val="00000A"/>
      <w:kern w:val="1"/>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40B"/>
    <w:pPr>
      <w:tabs>
        <w:tab w:val="left" w:pos="708"/>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C3040B"/>
    <w:pPr>
      <w:ind w:left="720"/>
    </w:pPr>
    <w:rPr>
      <w:lang w:val="es-EC"/>
    </w:rPr>
  </w:style>
  <w:style w:type="character" w:styleId="Hipervnculo">
    <w:name w:val="Hyperlink"/>
    <w:rsid w:val="00C3040B"/>
    <w:rPr>
      <w:color w:val="002AFF"/>
      <w:u w:val="single"/>
      <w:lang w:val="es-ES" w:eastAsia="es-ES" w:bidi="es-ES"/>
    </w:rPr>
  </w:style>
  <w:style w:type="paragraph" w:customStyle="1" w:styleId="Sinespaciado1">
    <w:name w:val="Sin espaciado1"/>
    <w:qFormat/>
    <w:rsid w:val="003D33C0"/>
    <w:pPr>
      <w:tabs>
        <w:tab w:val="left" w:pos="708"/>
      </w:tabs>
      <w:suppressAutoHyphens/>
      <w:spacing w:after="0" w:line="240" w:lineRule="auto"/>
    </w:pPr>
    <w:rPr>
      <w:rFonts w:ascii="Calibri" w:eastAsia="Calibri" w:hAnsi="Calibri" w:cs="Calibri"/>
      <w:color w:val="00000A"/>
      <w:kern w:val="1"/>
      <w:lang w:val="es-EC" w:eastAsia="zh-CN"/>
    </w:rPr>
  </w:style>
  <w:style w:type="paragraph" w:styleId="Encabezado">
    <w:name w:val="header"/>
    <w:basedOn w:val="Normal"/>
    <w:link w:val="EncabezadoCar"/>
    <w:uiPriority w:val="99"/>
    <w:unhideWhenUsed/>
    <w:rsid w:val="002F4F74"/>
    <w:pPr>
      <w:tabs>
        <w:tab w:val="clear" w:pos="708"/>
        <w:tab w:val="center" w:pos="4252"/>
        <w:tab w:val="right" w:pos="8504"/>
      </w:tabs>
    </w:pPr>
  </w:style>
  <w:style w:type="character" w:customStyle="1" w:styleId="EncabezadoCar">
    <w:name w:val="Encabezado Car"/>
    <w:basedOn w:val="Fuentedeprrafopredeter"/>
    <w:link w:val="Encabezado"/>
    <w:uiPriority w:val="99"/>
    <w:rsid w:val="002F4F74"/>
    <w:rPr>
      <w:rFonts w:ascii="Times New Roman" w:eastAsia="Times New Roman" w:hAnsi="Times New Roman" w:cs="Times New Roman"/>
      <w:color w:val="00000A"/>
      <w:kern w:val="1"/>
      <w:sz w:val="24"/>
      <w:szCs w:val="24"/>
      <w:lang w:eastAsia="es-ES"/>
    </w:rPr>
  </w:style>
  <w:style w:type="paragraph" w:styleId="Piedepgina">
    <w:name w:val="footer"/>
    <w:basedOn w:val="Normal"/>
    <w:link w:val="PiedepginaCar"/>
    <w:uiPriority w:val="99"/>
    <w:unhideWhenUsed/>
    <w:rsid w:val="002F4F74"/>
    <w:pPr>
      <w:tabs>
        <w:tab w:val="clear" w:pos="708"/>
        <w:tab w:val="center" w:pos="4252"/>
        <w:tab w:val="right" w:pos="8504"/>
      </w:tabs>
    </w:pPr>
  </w:style>
  <w:style w:type="character" w:customStyle="1" w:styleId="PiedepginaCar">
    <w:name w:val="Pie de página Car"/>
    <w:basedOn w:val="Fuentedeprrafopredeter"/>
    <w:link w:val="Piedepgina"/>
    <w:uiPriority w:val="99"/>
    <w:rsid w:val="002F4F74"/>
    <w:rPr>
      <w:rFonts w:ascii="Times New Roman" w:eastAsia="Times New Roman" w:hAnsi="Times New Roman" w:cs="Times New Roman"/>
      <w:color w:val="00000A"/>
      <w:kern w:val="1"/>
      <w:sz w:val="24"/>
      <w:szCs w:val="24"/>
      <w:lang w:eastAsia="es-ES"/>
    </w:rPr>
  </w:style>
  <w:style w:type="paragraph" w:styleId="Textodeglobo">
    <w:name w:val="Balloon Text"/>
    <w:basedOn w:val="Normal"/>
    <w:link w:val="TextodegloboCar"/>
    <w:uiPriority w:val="99"/>
    <w:semiHidden/>
    <w:unhideWhenUsed/>
    <w:rsid w:val="002F4F74"/>
    <w:rPr>
      <w:rFonts w:ascii="Tahoma" w:hAnsi="Tahoma" w:cs="Tahoma"/>
      <w:sz w:val="16"/>
      <w:szCs w:val="16"/>
    </w:rPr>
  </w:style>
  <w:style w:type="character" w:customStyle="1" w:styleId="TextodegloboCar">
    <w:name w:val="Texto de globo Car"/>
    <w:basedOn w:val="Fuentedeprrafopredeter"/>
    <w:link w:val="Textodeglobo"/>
    <w:uiPriority w:val="99"/>
    <w:semiHidden/>
    <w:rsid w:val="002F4F74"/>
    <w:rPr>
      <w:rFonts w:ascii="Tahoma" w:eastAsia="Times New Roman" w:hAnsi="Tahoma" w:cs="Tahoma"/>
      <w:color w:val="00000A"/>
      <w:kern w:val="1"/>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mpraspublicas.gob.e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praspublicas.gob.ec"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7571</Characters>
  <Application>Microsoft Office Word</Application>
  <DocSecurity>0</DocSecurity>
  <Lines>135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giselle.sola</dc:creator>
  <cp:lastModifiedBy>giselle.sola</cp:lastModifiedBy>
  <cp:revision>2</cp:revision>
  <cp:lastPrinted>2017-05-31T16:18:00Z</cp:lastPrinted>
  <dcterms:created xsi:type="dcterms:W3CDTF">2017-07-25T22:09:00Z</dcterms:created>
  <dcterms:modified xsi:type="dcterms:W3CDTF">2017-07-25T22:09:00Z</dcterms:modified>
</cp:coreProperties>
</file>